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C4D2C">
      <w:pPr>
        <w:ind w:firstLine="0" w:firstLineChars="0"/>
        <w:rPr>
          <w:rFonts w:hint="eastAsia" w:ascii="仿宋" w:hAnsi="仿宋" w:eastAsia="仿宋" w:cs="微软雅黑"/>
        </w:rPr>
      </w:pPr>
      <w:r>
        <w:rPr>
          <w:rFonts w:hint="eastAsia" w:ascii="仿宋" w:hAnsi="仿宋" w:eastAsia="仿宋" w:cs="微软雅黑"/>
        </w:rPr>
        <w:t>堡垒机1台</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8"/>
        <w:gridCol w:w="7646"/>
      </w:tblGrid>
      <w:tr w14:paraId="5C7E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9" w:type="pct"/>
            <w:shd w:val="clear" w:color="auto" w:fill="FFFFFF" w:themeFill="background1"/>
            <w:vAlign w:val="center"/>
          </w:tcPr>
          <w:p w14:paraId="1D19747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指标名称</w:t>
            </w:r>
          </w:p>
        </w:tc>
        <w:tc>
          <w:tcPr>
            <w:tcW w:w="656" w:type="pct"/>
            <w:shd w:val="clear" w:color="auto" w:fill="FFFFFF" w:themeFill="background1"/>
            <w:vAlign w:val="center"/>
          </w:tcPr>
          <w:p w14:paraId="7496C1A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指标项</w:t>
            </w:r>
          </w:p>
        </w:tc>
        <w:tc>
          <w:tcPr>
            <w:tcW w:w="3926" w:type="pct"/>
            <w:shd w:val="clear" w:color="auto" w:fill="FFFFFF" w:themeFill="background1"/>
            <w:vAlign w:val="center"/>
          </w:tcPr>
          <w:p w14:paraId="568F8F70">
            <w:pPr>
              <w:autoSpaceDE w:val="0"/>
              <w:autoSpaceDN w:val="0"/>
              <w:adjustRightInd w:val="0"/>
              <w:snapToGrid w:val="0"/>
              <w:spacing w:line="240" w:lineRule="auto"/>
              <w:ind w:firstLine="485"/>
              <w:jc w:val="center"/>
              <w:rPr>
                <w:rFonts w:hint="eastAsia" w:ascii="仿宋" w:hAnsi="仿宋" w:eastAsia="仿宋"/>
                <w:bCs/>
                <w:sz w:val="24"/>
              </w:rPr>
            </w:pPr>
            <w:r>
              <w:rPr>
                <w:rFonts w:hint="eastAsia" w:ascii="仿宋" w:hAnsi="仿宋" w:eastAsia="仿宋"/>
                <w:bCs/>
                <w:sz w:val="24"/>
              </w:rPr>
              <w:t>详细描述</w:t>
            </w:r>
          </w:p>
        </w:tc>
      </w:tr>
      <w:tr w14:paraId="1811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19" w:type="pct"/>
            <w:vMerge w:val="restart"/>
          </w:tcPr>
          <w:p w14:paraId="7F01B04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资质要求</w:t>
            </w:r>
          </w:p>
        </w:tc>
        <w:tc>
          <w:tcPr>
            <w:tcW w:w="656" w:type="pct"/>
          </w:tcPr>
          <w:p w14:paraId="7ED5590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产品资质</w:t>
            </w:r>
          </w:p>
        </w:tc>
        <w:tc>
          <w:tcPr>
            <w:tcW w:w="3926" w:type="pct"/>
          </w:tcPr>
          <w:p w14:paraId="59C65B41">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计算机软件著作权登记证书；</w:t>
            </w:r>
          </w:p>
          <w:p w14:paraId="29A7BF7B">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国家公安部计算机信息系统安全专用产品销售许可证；</w:t>
            </w:r>
          </w:p>
          <w:p w14:paraId="2369969F">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IT产品信息安全认证证书</w:t>
            </w:r>
          </w:p>
          <w:p w14:paraId="24C4096F">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国家涉密信息系统产品检测证书；</w:t>
            </w:r>
          </w:p>
          <w:p w14:paraId="0FAABF98">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IPV</w:t>
            </w:r>
            <w:r>
              <w:rPr>
                <w:rFonts w:ascii="仿宋" w:hAnsi="仿宋" w:eastAsia="仿宋"/>
                <w:bCs/>
                <w:sz w:val="24"/>
              </w:rPr>
              <w:t>6</w:t>
            </w:r>
            <w:r>
              <w:rPr>
                <w:rFonts w:hint="eastAsia" w:ascii="仿宋" w:hAnsi="仿宋" w:eastAsia="仿宋"/>
                <w:bCs/>
                <w:sz w:val="24"/>
              </w:rPr>
              <w:t>Ready认证证书；</w:t>
            </w:r>
          </w:p>
          <w:p w14:paraId="2484DCA6">
            <w:pPr>
              <w:autoSpaceDE w:val="0"/>
              <w:autoSpaceDN w:val="0"/>
              <w:adjustRightInd w:val="0"/>
              <w:snapToGrid w:val="0"/>
              <w:spacing w:line="240" w:lineRule="auto"/>
              <w:ind w:firstLine="485"/>
              <w:rPr>
                <w:rFonts w:hint="eastAsia" w:ascii="仿宋" w:hAnsi="仿宋" w:eastAsia="仿宋"/>
                <w:bCs/>
                <w:sz w:val="24"/>
              </w:rPr>
            </w:pPr>
            <w:r>
              <w:rPr>
                <w:rFonts w:hint="eastAsia" w:ascii="仿宋" w:hAnsi="仿宋" w:eastAsia="仿宋"/>
                <w:bCs/>
                <w:sz w:val="24"/>
              </w:rPr>
              <w:t>产品必须是自主研发而不是</w:t>
            </w:r>
            <w:r>
              <w:rPr>
                <w:rFonts w:ascii="仿宋" w:hAnsi="仿宋" w:eastAsia="仿宋"/>
                <w:bCs/>
                <w:sz w:val="24"/>
              </w:rPr>
              <w:t>OEM</w:t>
            </w:r>
            <w:r>
              <w:rPr>
                <w:rFonts w:hint="eastAsia" w:ascii="仿宋" w:hAnsi="仿宋" w:eastAsia="仿宋"/>
                <w:bCs/>
                <w:sz w:val="24"/>
              </w:rPr>
              <w:t>产品；</w:t>
            </w:r>
          </w:p>
        </w:tc>
      </w:tr>
      <w:tr w14:paraId="57D1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19" w:type="pct"/>
            <w:vMerge w:val="continue"/>
          </w:tcPr>
          <w:p w14:paraId="73C73D29">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3D823D3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生产商资质</w:t>
            </w:r>
          </w:p>
        </w:tc>
        <w:tc>
          <w:tcPr>
            <w:tcW w:w="3926" w:type="pct"/>
          </w:tcPr>
          <w:p w14:paraId="4874240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拥有省级以上高新技术企业资质；</w:t>
            </w:r>
          </w:p>
          <w:p w14:paraId="2A9601D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通过ISO9001:20</w:t>
            </w:r>
            <w:r>
              <w:rPr>
                <w:rFonts w:ascii="仿宋" w:hAnsi="仿宋" w:eastAsia="仿宋"/>
                <w:bCs/>
                <w:sz w:val="24"/>
              </w:rPr>
              <w:t>15</w:t>
            </w:r>
            <w:r>
              <w:rPr>
                <w:rFonts w:hint="eastAsia" w:ascii="仿宋" w:hAnsi="仿宋" w:eastAsia="仿宋"/>
                <w:bCs/>
                <w:sz w:val="24"/>
              </w:rPr>
              <w:t>质量管理体系认证；</w:t>
            </w:r>
          </w:p>
        </w:tc>
      </w:tr>
      <w:tr w14:paraId="269C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restart"/>
          </w:tcPr>
          <w:p w14:paraId="1FFD767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系统架构</w:t>
            </w:r>
          </w:p>
        </w:tc>
        <w:tc>
          <w:tcPr>
            <w:tcW w:w="656" w:type="pct"/>
          </w:tcPr>
          <w:p w14:paraId="59B77EF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产品架构</w:t>
            </w:r>
          </w:p>
        </w:tc>
        <w:tc>
          <w:tcPr>
            <w:tcW w:w="3926" w:type="pct"/>
          </w:tcPr>
          <w:p w14:paraId="6F8D9BB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软硬件一体化产品，采用标准机架式硬件结构；</w:t>
            </w:r>
          </w:p>
        </w:tc>
      </w:tr>
      <w:tr w14:paraId="6092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690D5B8E">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407E436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操作系统</w:t>
            </w:r>
          </w:p>
        </w:tc>
        <w:tc>
          <w:tcPr>
            <w:tcW w:w="3926" w:type="pct"/>
          </w:tcPr>
          <w:p w14:paraId="46EBD68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深度定制优化的Linux系统；</w:t>
            </w:r>
          </w:p>
        </w:tc>
      </w:tr>
      <w:tr w14:paraId="27A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76BB9907">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15EA8B0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部署方式</w:t>
            </w:r>
          </w:p>
        </w:tc>
        <w:tc>
          <w:tcPr>
            <w:tcW w:w="3926" w:type="pct"/>
          </w:tcPr>
          <w:p w14:paraId="61E4F53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旁路代理模式，不影响正常业务流量；</w:t>
            </w:r>
          </w:p>
        </w:tc>
      </w:tr>
      <w:tr w14:paraId="01D3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6F39AEE4">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12F74BD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高可用性</w:t>
            </w:r>
          </w:p>
        </w:tc>
        <w:tc>
          <w:tcPr>
            <w:tcW w:w="3926" w:type="pct"/>
          </w:tcPr>
          <w:p w14:paraId="3424C62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支持双机热备部署；</w:t>
            </w:r>
          </w:p>
        </w:tc>
      </w:tr>
      <w:tr w14:paraId="417C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2D0BB760">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3586A8C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集群部署</w:t>
            </w:r>
          </w:p>
        </w:tc>
        <w:tc>
          <w:tcPr>
            <w:tcW w:w="3926" w:type="pct"/>
          </w:tcPr>
          <w:p w14:paraId="0A06C9E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支持集群化部署</w:t>
            </w:r>
          </w:p>
        </w:tc>
      </w:tr>
      <w:tr w14:paraId="46D3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4F496E42">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4F17AFE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管理结构</w:t>
            </w:r>
          </w:p>
        </w:tc>
        <w:tc>
          <w:tcPr>
            <w:tcW w:w="3926" w:type="pct"/>
          </w:tcPr>
          <w:p w14:paraId="5AC4B15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B/S架构，采用HTTPS方式远程安全管理，无需安装管理客户端；</w:t>
            </w:r>
          </w:p>
        </w:tc>
      </w:tr>
      <w:tr w14:paraId="1E9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continue"/>
          </w:tcPr>
          <w:p w14:paraId="3BE1BC24">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5DFB742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应用发布</w:t>
            </w:r>
          </w:p>
        </w:tc>
        <w:tc>
          <w:tcPr>
            <w:tcW w:w="3926" w:type="pct"/>
          </w:tcPr>
          <w:p w14:paraId="12A3525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支持内置、外置应用发布同时使用；</w:t>
            </w:r>
          </w:p>
        </w:tc>
      </w:tr>
      <w:tr w14:paraId="01B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Merge w:val="restart"/>
          </w:tcPr>
          <w:p w14:paraId="49B04C8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性能要求</w:t>
            </w:r>
          </w:p>
        </w:tc>
        <w:tc>
          <w:tcPr>
            <w:tcW w:w="656" w:type="pct"/>
          </w:tcPr>
          <w:p w14:paraId="0B75856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网络接口</w:t>
            </w:r>
          </w:p>
        </w:tc>
        <w:tc>
          <w:tcPr>
            <w:tcW w:w="3926" w:type="pct"/>
          </w:tcPr>
          <w:p w14:paraId="368AB10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&gt;=100/1000M RJ45*4个自适应以太网口；</w:t>
            </w:r>
          </w:p>
        </w:tc>
      </w:tr>
      <w:tr w14:paraId="1CA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19" w:type="pct"/>
            <w:vMerge w:val="continue"/>
          </w:tcPr>
          <w:p w14:paraId="2553BF10">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18D587A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存储性能</w:t>
            </w:r>
          </w:p>
        </w:tc>
        <w:tc>
          <w:tcPr>
            <w:tcW w:w="3926" w:type="pct"/>
          </w:tcPr>
          <w:p w14:paraId="52C2F7E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内存&gt;=</w:t>
            </w:r>
            <w:r>
              <w:rPr>
                <w:rFonts w:ascii="仿宋" w:hAnsi="仿宋" w:eastAsia="仿宋"/>
                <w:bCs/>
                <w:sz w:val="24"/>
              </w:rPr>
              <w:t>16G</w:t>
            </w:r>
            <w:r>
              <w:rPr>
                <w:rFonts w:hint="eastAsia" w:ascii="仿宋" w:hAnsi="仿宋" w:eastAsia="仿宋"/>
                <w:bCs/>
                <w:sz w:val="24"/>
              </w:rPr>
              <w:t>，存储空间不低于2TB；</w:t>
            </w:r>
          </w:p>
        </w:tc>
      </w:tr>
      <w:tr w14:paraId="7F0E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19" w:type="pct"/>
            <w:vMerge w:val="continue"/>
          </w:tcPr>
          <w:p w14:paraId="3831144D">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4DE49B7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可管理对象数量</w:t>
            </w:r>
          </w:p>
        </w:tc>
        <w:tc>
          <w:tcPr>
            <w:tcW w:w="3926" w:type="pct"/>
          </w:tcPr>
          <w:p w14:paraId="562C5D9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内置200个主机/设备操作监控许可证书；</w:t>
            </w:r>
          </w:p>
        </w:tc>
      </w:tr>
      <w:tr w14:paraId="15F3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9" w:type="pct"/>
            <w:vMerge w:val="continue"/>
          </w:tcPr>
          <w:p w14:paraId="6EFF5134">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53DB2FB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并发会话数</w:t>
            </w:r>
          </w:p>
        </w:tc>
        <w:tc>
          <w:tcPr>
            <w:tcW w:w="3926" w:type="pct"/>
          </w:tcPr>
          <w:p w14:paraId="1AC1D0F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图形并发会话数&gt;=300</w:t>
            </w:r>
          </w:p>
          <w:p w14:paraId="1879DBD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字符型并发会话数&gt;=700</w:t>
            </w:r>
          </w:p>
        </w:tc>
      </w:tr>
      <w:tr w14:paraId="4B70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9" w:type="pct"/>
          </w:tcPr>
          <w:p w14:paraId="35CCD92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系统先进性</w:t>
            </w:r>
          </w:p>
        </w:tc>
        <w:tc>
          <w:tcPr>
            <w:tcW w:w="656" w:type="pct"/>
          </w:tcPr>
          <w:p w14:paraId="0EB4151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 xml:space="preserve">产品先进技术 </w:t>
            </w:r>
          </w:p>
        </w:tc>
        <w:tc>
          <w:tcPr>
            <w:tcW w:w="3926" w:type="pct"/>
          </w:tcPr>
          <w:p w14:paraId="2D99343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提供安全终端仿真协议监控时实现会话复制和跟踪的方法的技术先进性证明；（提供相关证明材料）</w:t>
            </w:r>
          </w:p>
          <w:p w14:paraId="6974482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提供FTP二次登录系统及实现文件传输和过程监控方法的技术先进性证明；（提供相关证明材料）</w:t>
            </w:r>
          </w:p>
          <w:p w14:paraId="2D006F1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提供实现远程虚拟桌面访问统一管理和监控的系统及方法的技术先进性证明；（提供相关证明材料）</w:t>
            </w:r>
          </w:p>
          <w:p w14:paraId="04B268F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提供在远程桌面传输协议监控时实现操作识别的系统及方法的技术先进性证明；（提供相关证明材料）</w:t>
            </w:r>
          </w:p>
        </w:tc>
      </w:tr>
      <w:tr w14:paraId="3F4E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419" w:type="pct"/>
            <w:vMerge w:val="restart"/>
          </w:tcPr>
          <w:p w14:paraId="46C5FC4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功能要求</w:t>
            </w:r>
          </w:p>
        </w:tc>
        <w:tc>
          <w:tcPr>
            <w:tcW w:w="656" w:type="pct"/>
          </w:tcPr>
          <w:p w14:paraId="346C94C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支持协议</w:t>
            </w:r>
          </w:p>
        </w:tc>
        <w:tc>
          <w:tcPr>
            <w:tcW w:w="3926" w:type="pct"/>
          </w:tcPr>
          <w:p w14:paraId="44944D5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字符型远程操作协议：SSH(V1、V2)、TELNET、RLOGIN、AS400；</w:t>
            </w:r>
          </w:p>
          <w:p w14:paraId="0868D60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图形化远程操作协议：RDP、VNC、X11；</w:t>
            </w:r>
          </w:p>
          <w:p w14:paraId="38E7C44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 xml:space="preserve">文件传输协议：FTP、SFTP； </w:t>
            </w:r>
          </w:p>
          <w:p w14:paraId="2E629E2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数据库远程操作协议：支持ORACLE、MSSQL、Sybase、Mysql、DB2数据库远程访问协议审计；</w:t>
            </w:r>
          </w:p>
          <w:p w14:paraId="185B2D3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支持通过应用发布的代理进行协议扩展，支持Radmin、Pcanywhere、 HTTP/HTTPS，可自定义其它访问协议及客户端支持；</w:t>
            </w:r>
          </w:p>
          <w:p w14:paraId="7CE377E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支持应用发布方式HTTP越权访问提示及阻断功能；</w:t>
            </w:r>
          </w:p>
          <w:p w14:paraId="3D7B53E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支持协议端口自定义；</w:t>
            </w:r>
          </w:p>
        </w:tc>
      </w:tr>
      <w:tr w14:paraId="5DD8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vMerge w:val="continue"/>
          </w:tcPr>
          <w:p w14:paraId="3F76577C">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vMerge w:val="restart"/>
          </w:tcPr>
          <w:p w14:paraId="3A07129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主机运维及访问方式</w:t>
            </w:r>
          </w:p>
        </w:tc>
        <w:tc>
          <w:tcPr>
            <w:tcW w:w="3926" w:type="pct"/>
          </w:tcPr>
          <w:p w14:paraId="3C608C2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Web方式访问支持所有远程协议；</w:t>
            </w:r>
          </w:p>
          <w:p w14:paraId="5EECE26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支持HTML5调用，运维操作无需JAVA支持和客户端；</w:t>
            </w:r>
          </w:p>
          <w:p w14:paraId="40B71C8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支持MacOS调用SecureCRT进行运维；</w:t>
            </w:r>
          </w:p>
          <w:p w14:paraId="4BCF4CD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支持国产化桌面操作系统调用本地客户端进行运维；</w:t>
            </w:r>
          </w:p>
          <w:p w14:paraId="6AC3214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Web访问方式支持IE、Edge、Firefox、Chrome、Safari等所有主流浏览器；</w:t>
            </w:r>
          </w:p>
          <w:p w14:paraId="5AE1815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通过的Web页面直接访问服务器或通过WEB页面调用本地工具（含数据库官方客户端）直接访问服务器；</w:t>
            </w:r>
          </w:p>
          <w:p w14:paraId="182B651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web访问方式支持历史访问配置参数自动记忆功能；</w:t>
            </w:r>
          </w:p>
          <w:p w14:paraId="53D2A4B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通过web调用客户端方式使用SSH协议支持会话复制功能及支持直接调用SFTP功能；</w:t>
            </w:r>
          </w:p>
          <w:p w14:paraId="530697A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使用RDP协议支持剪切板、磁盘映射功能；</w:t>
            </w:r>
          </w:p>
          <w:p w14:paraId="3EF526A8">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支持在web页面上进行连接测试（PING、TRACEROUTE、TELNET）；</w:t>
            </w:r>
          </w:p>
        </w:tc>
      </w:tr>
      <w:tr w14:paraId="0948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9" w:type="pct"/>
            <w:vMerge w:val="continue"/>
          </w:tcPr>
          <w:p w14:paraId="5FBC3F97">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vMerge w:val="continue"/>
          </w:tcPr>
          <w:p w14:paraId="53E07718">
            <w:pPr>
              <w:autoSpaceDE w:val="0"/>
              <w:autoSpaceDN w:val="0"/>
              <w:adjustRightInd w:val="0"/>
              <w:snapToGrid w:val="0"/>
              <w:spacing w:line="240" w:lineRule="auto"/>
              <w:ind w:firstLine="0" w:firstLineChars="0"/>
              <w:rPr>
                <w:rFonts w:hint="eastAsia" w:ascii="仿宋" w:hAnsi="仿宋" w:eastAsia="仿宋"/>
                <w:bCs/>
                <w:sz w:val="24"/>
              </w:rPr>
            </w:pPr>
          </w:p>
        </w:tc>
        <w:tc>
          <w:tcPr>
            <w:tcW w:w="3926" w:type="pct"/>
          </w:tcPr>
          <w:p w14:paraId="6545BB7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客户端访问方式：</w:t>
            </w:r>
          </w:p>
          <w:p w14:paraId="3F36C09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支持通过管理员常用的客户端(如SecureCRT、PUTTY、Mstsc、PLsql、SQLplus等)直接连接堡垒机再访问到服务器；</w:t>
            </w:r>
          </w:p>
          <w:p w14:paraId="328654D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支持客户端(如SecureCRT、putty)会话复制功能；</w:t>
            </w:r>
          </w:p>
          <w:p w14:paraId="66709D1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支持SSH软件中直接调用sftp功能；</w:t>
            </w:r>
          </w:p>
        </w:tc>
      </w:tr>
      <w:tr w14:paraId="054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9" w:type="pct"/>
            <w:vMerge w:val="continue"/>
          </w:tcPr>
          <w:p w14:paraId="2AD142FE">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vMerge w:val="continue"/>
          </w:tcPr>
          <w:p w14:paraId="3903C7F1">
            <w:pPr>
              <w:autoSpaceDE w:val="0"/>
              <w:autoSpaceDN w:val="0"/>
              <w:adjustRightInd w:val="0"/>
              <w:snapToGrid w:val="0"/>
              <w:spacing w:line="240" w:lineRule="auto"/>
              <w:ind w:firstLine="0" w:firstLineChars="0"/>
              <w:rPr>
                <w:rFonts w:hint="eastAsia" w:ascii="仿宋" w:hAnsi="仿宋" w:eastAsia="仿宋"/>
                <w:bCs/>
                <w:sz w:val="24"/>
              </w:rPr>
            </w:pPr>
          </w:p>
        </w:tc>
        <w:tc>
          <w:tcPr>
            <w:tcW w:w="3926" w:type="pct"/>
          </w:tcPr>
          <w:p w14:paraId="611A2ED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资源菜单访问方式：</w:t>
            </w:r>
          </w:p>
          <w:p w14:paraId="448389C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客户端访问审计系统即可显示用户能访问的主机资源菜单，用户通过字符菜单或图形菜单选择列表方式直接访问服务器；</w:t>
            </w:r>
          </w:p>
        </w:tc>
      </w:tr>
      <w:tr w14:paraId="0990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19" w:type="pct"/>
            <w:vMerge w:val="continue"/>
          </w:tcPr>
          <w:p w14:paraId="4B2CE2A2">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vMerge w:val="continue"/>
          </w:tcPr>
          <w:p w14:paraId="13FF2B09">
            <w:pPr>
              <w:autoSpaceDE w:val="0"/>
              <w:autoSpaceDN w:val="0"/>
              <w:adjustRightInd w:val="0"/>
              <w:snapToGrid w:val="0"/>
              <w:spacing w:line="240" w:lineRule="auto"/>
              <w:ind w:firstLine="0" w:firstLineChars="0"/>
              <w:rPr>
                <w:rFonts w:hint="eastAsia" w:ascii="仿宋" w:hAnsi="仿宋" w:eastAsia="仿宋"/>
                <w:bCs/>
                <w:sz w:val="24"/>
              </w:rPr>
            </w:pPr>
          </w:p>
        </w:tc>
        <w:tc>
          <w:tcPr>
            <w:tcW w:w="3926" w:type="pct"/>
          </w:tcPr>
          <w:p w14:paraId="3F22A50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菜单方式访问支持所有协议；</w:t>
            </w:r>
          </w:p>
          <w:p w14:paraId="2F20DBB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支持双人协同操作功能；</w:t>
            </w:r>
          </w:p>
          <w:p w14:paraId="1A992EA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支持会话批量连接登录功能；</w:t>
            </w:r>
          </w:p>
          <w:p w14:paraId="01A09C1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支持批量执行并对批量执行结果进行成功或失败判断；</w:t>
            </w:r>
          </w:p>
        </w:tc>
      </w:tr>
      <w:tr w14:paraId="12D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19" w:type="pct"/>
            <w:vMerge w:val="continue"/>
          </w:tcPr>
          <w:p w14:paraId="0D73B341">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2AB07B8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身份认证</w:t>
            </w:r>
          </w:p>
        </w:tc>
        <w:tc>
          <w:tcPr>
            <w:tcW w:w="3926" w:type="pct"/>
          </w:tcPr>
          <w:p w14:paraId="4F7EA62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支持多种认证方式：本地密码认证、UsbKey认证、TOTP令牌认证、第三方CA证书认证、指纹认证、google身份验证APP验证、邮件认证、RADIUS认证、LDAP认证、AD域认证以及短信认证；</w:t>
            </w:r>
          </w:p>
          <w:p w14:paraId="48B8A3F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支持邮件/短信方式密码自助找回功能；</w:t>
            </w:r>
          </w:p>
          <w:p w14:paraId="6E76CD4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支持登录输错2次自动开启验证码功能；</w:t>
            </w:r>
          </w:p>
          <w:p w14:paraId="5EAF51B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支持企业微信发送登录验证码功能（提供相关Web页面截图和企业微信截图证明）；</w:t>
            </w:r>
          </w:p>
          <w:p w14:paraId="06DE1F9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可使用厂商提供的小程序完成TOTP认证，不需要安装app；（提供微信小程序截图证明）</w:t>
            </w:r>
          </w:p>
          <w:p w14:paraId="126DA17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支持采用oauth2协议与I</w:t>
            </w:r>
            <w:r>
              <w:rPr>
                <w:rFonts w:ascii="仿宋" w:hAnsi="仿宋" w:eastAsia="仿宋"/>
                <w:bCs/>
                <w:sz w:val="24"/>
              </w:rPr>
              <w:t>AM</w:t>
            </w:r>
            <w:r>
              <w:rPr>
                <w:rFonts w:hint="eastAsia" w:ascii="仿宋" w:hAnsi="仿宋" w:eastAsia="仿宋"/>
                <w:bCs/>
                <w:sz w:val="24"/>
              </w:rPr>
              <w:t>系统进行对接，完成身份验证和授权；（提供IAM配置截图、堡垒机页面截图、IAM代码片段截图和堡垒机代码片段截图证明）</w:t>
            </w:r>
          </w:p>
        </w:tc>
      </w:tr>
      <w:tr w14:paraId="29C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vMerge w:val="continue"/>
          </w:tcPr>
          <w:p w14:paraId="315AFC59">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0A8FAEF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访问授权</w:t>
            </w:r>
          </w:p>
        </w:tc>
        <w:tc>
          <w:tcPr>
            <w:tcW w:w="3926" w:type="pct"/>
          </w:tcPr>
          <w:p w14:paraId="4538CC6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支持SSO功能，运维人员不必输入服务器帐号及密码，无需进行二次登录认证；</w:t>
            </w:r>
          </w:p>
          <w:p w14:paraId="2F06FAA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支持通过基于时间、IP/IP段、用户/用户组、设备/设备组、设备账号、命令关键字、命令关键字、黑白名单等组合访问控制策略，授权用户可访问的目标设备。</w:t>
            </w:r>
          </w:p>
          <w:p w14:paraId="39CB24C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支持粗放式访问授权模式，授权条件仅基于运维用户（用户组）和目标主机IP地址段，不限制使用的系统账号及协议等其它条件；</w:t>
            </w:r>
          </w:p>
          <w:p w14:paraId="414E91A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支持审批模式：运维用户访问特定的服务器设备必须经过管理员的临时审批授权才能进行，否则无法进行任何操作；（提供相关Web页面截图证明）</w:t>
            </w:r>
          </w:p>
          <w:p w14:paraId="7E377A3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支持对重要设备启用登录审核策略：运维人员须向管理员申请登录，管理员允许之后才可登录，否则无法登录</w:t>
            </w:r>
          </w:p>
          <w:p w14:paraId="31580D5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支持对重要设备启用登录备注策略：运维用户访问设备时必须先填写该次访问的目的等内容，否则无法登录；</w:t>
            </w:r>
          </w:p>
          <w:p w14:paraId="1A054EA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支持对重要命令进行实时审核：运维人员执行命令后，系统响应动作包括：指令审批、忽略指令、阻断会话、产生告警；（提供相关Web页面截图证明）</w:t>
            </w:r>
          </w:p>
          <w:p w14:paraId="58A61F8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支持工单授权功能：通过运维人员申请或管理员下发工单的方式来赋予运维人员访问目标服务器的权限，且有工单生效时间限制；（提供相关Web页面截图证明）</w:t>
            </w:r>
          </w:p>
          <w:p w14:paraId="78152C6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支持登录预处理命令设置；（提供相关Web页面截图证明）</w:t>
            </w:r>
          </w:p>
          <w:p w14:paraId="5F545C0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支持设定会话连接单位时间内空闲无操作，连接自动断开；（提供相关Web页面截图证明）</w:t>
            </w:r>
          </w:p>
          <w:p w14:paraId="425A796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支持登录预处理命令设置：登录成功后，自动执行指定的操作命令（提供相关Web页面截图证明）</w:t>
            </w:r>
          </w:p>
          <w:p w14:paraId="23EFC1C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支持所有访问授权策略导出及是否覆盖性导入功能（提供相关Web页面截图证明）</w:t>
            </w:r>
          </w:p>
          <w:p w14:paraId="3FEAB27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支持权限拓扑功能，可根据用户名或主机查看对应权限及相关用户或主机；（提供相关Web页面截图证明）</w:t>
            </w:r>
          </w:p>
        </w:tc>
      </w:tr>
      <w:tr w14:paraId="5DE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19" w:type="pct"/>
            <w:vMerge w:val="continue"/>
          </w:tcPr>
          <w:p w14:paraId="3CC3A218">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382E50A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访问控制及异常告警</w:t>
            </w:r>
          </w:p>
        </w:tc>
        <w:tc>
          <w:tcPr>
            <w:tcW w:w="3926" w:type="pct"/>
          </w:tcPr>
          <w:p w14:paraId="63D9F48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支持运维用户多次登录失败自动锁定账号功能及解锁机制设定；</w:t>
            </w:r>
          </w:p>
          <w:p w14:paraId="3B85FC2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支持审计限制策略：限定管理员针对指定的运维用户的运维记录进行审计；</w:t>
            </w:r>
          </w:p>
          <w:p w14:paraId="1E26AD8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支持授权限制策略：限定管理员针对指定的运维用户进行授权管理；</w:t>
            </w:r>
          </w:p>
          <w:p w14:paraId="4CDC9DB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支持按用户（用户组）、目标设备（设备组）、系统帐号、命令集和生效时间等内容或按访问授权策略设定安全事件规则；</w:t>
            </w:r>
          </w:p>
          <w:p w14:paraId="469C393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支持运维用户多次登录失败自动锁定账号功能及解锁机制设定；</w:t>
            </w:r>
          </w:p>
          <w:p w14:paraId="724CFAB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支持异常登录告警功能；</w:t>
            </w:r>
          </w:p>
          <w:p w14:paraId="0E3ABCE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RDP剪切板支持单向传输控制；</w:t>
            </w:r>
          </w:p>
          <w:p w14:paraId="7E6DF14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支持FTP/SFTP上传下载控制；</w:t>
            </w:r>
          </w:p>
          <w:p w14:paraId="5ACF6C8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支持IP地址/MAC地址限制功能；</w:t>
            </w:r>
          </w:p>
          <w:p w14:paraId="6282F7D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支持协同会话功能；</w:t>
            </w:r>
          </w:p>
          <w:p w14:paraId="556BD96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支持运维空闲会话时间全局设置限制功能</w:t>
            </w:r>
          </w:p>
          <w:p w14:paraId="2580823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支持以屏幕、邮件、SYSLOG、Snmp Trap、短信方式实时发送告警信息；</w:t>
            </w:r>
          </w:p>
          <w:p w14:paraId="4E102F2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支持http短信网关平台进行联动，实现短信动态口令双因素认证机制，如与阿里云短信服务、移动MAS联动（提供相关Web页面截图证明）</w:t>
            </w:r>
          </w:p>
        </w:tc>
      </w:tr>
      <w:tr w14:paraId="1421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419" w:type="pct"/>
            <w:vMerge w:val="continue"/>
          </w:tcPr>
          <w:p w14:paraId="61615161">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6D7BD6D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用户管理功能</w:t>
            </w:r>
          </w:p>
        </w:tc>
        <w:tc>
          <w:tcPr>
            <w:tcW w:w="3926" w:type="pct"/>
          </w:tcPr>
          <w:p w14:paraId="42ED154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支持添加、删除、修改以及启用、停用运维用户；</w:t>
            </w:r>
          </w:p>
          <w:p w14:paraId="1C56EAB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支持用户多角色划分功能，如系统管理员、配置管理员、审计管理员、密码管理员、审计审计员、运维用户等，对各类角色可组合进行细粒度的权限管理</w:t>
            </w:r>
          </w:p>
          <w:p w14:paraId="4D781E3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每个部门的部门管理员可以管理本部门及下级部门的主机、授权关系、策略</w:t>
            </w:r>
          </w:p>
          <w:p w14:paraId="142CF23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支持用户的批量导入/导出，按用户类型等分组方式；</w:t>
            </w:r>
          </w:p>
          <w:p w14:paraId="1B55CD1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支持用户安全策略功能，如密码锁定次数、密码有效期、密码复杂度、用户有效期、用户登录时间限制、用户登录IP范围等；</w:t>
            </w:r>
          </w:p>
          <w:p w14:paraId="45AA281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支持AD域用户、LDAP用户按组织架构批量导入。</w:t>
            </w:r>
          </w:p>
          <w:p w14:paraId="2BD1362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支持用户/用户组的多级架构管理，可以复制、剪切、粘贴、移除用户/用户组，实现用户/用户组架构的灵活调整；（提供相关Web页面截图证明）</w:t>
            </w:r>
          </w:p>
          <w:p w14:paraId="14164AC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支持用户授权快速绑定及集成、移交功能，可以将用户的群组属性和权限交接给其它用户（提供相关Web页面截图证明）</w:t>
            </w:r>
          </w:p>
          <w:p w14:paraId="3640B13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支持多种认证方式：本地静态密码认证、原厂商UsbKey认证、原厂商动态令牌认证、第三方CA证书认证、指纹认证、TOTP认证、RADIUS认证、LDAP认证、AD域认证以及短信认证；（提供相关Web页面截图证明）</w:t>
            </w:r>
          </w:p>
          <w:p w14:paraId="6ADBE99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支持认证方式全局设定、单一用户认证方式设定，支持多种认证方式组合；（提供相关Web页面截图证明）</w:t>
            </w:r>
          </w:p>
          <w:p w14:paraId="119D38C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支持运维账号使用有效期管理；</w:t>
            </w:r>
          </w:p>
          <w:p w14:paraId="5798B62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支持运维用户密码强度管理；</w:t>
            </w:r>
          </w:p>
          <w:p w14:paraId="18912AB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用户帐号支持管理员和运维人员双重身份；</w:t>
            </w:r>
          </w:p>
        </w:tc>
      </w:tr>
      <w:tr w14:paraId="1904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9" w:type="pct"/>
            <w:vMerge w:val="continue"/>
          </w:tcPr>
          <w:p w14:paraId="6BAE4209">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1728413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主机管理功能</w:t>
            </w:r>
          </w:p>
        </w:tc>
        <w:tc>
          <w:tcPr>
            <w:tcW w:w="3926" w:type="pct"/>
          </w:tcPr>
          <w:p w14:paraId="7E59BA4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支持主机/主机组的多级架构管理，可以复制、剪切、粘贴、移除主机/主机组，实现主机/主机组架构的灵活调整（提供相关Web页面截图证明）</w:t>
            </w:r>
          </w:p>
          <w:p w14:paraId="534B5E6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支持系统类型管理：内置常见系统类型，可自定义添加目标设备的系统类型及内容，包括显示图标、该系统拥有的协议及默认端口等内容；</w:t>
            </w:r>
          </w:p>
          <w:p w14:paraId="0D725D88">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支持添加主机页面在线ping主机功能，即时获取该主机存活信息；</w:t>
            </w:r>
          </w:p>
          <w:p w14:paraId="777AED6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支持在添加主机页面对主机账号及协议通道验证功能，即时获知该账号及访问通道是否有效，并设定周期性自动验证；（提供相关Web页面截图证明）</w:t>
            </w:r>
          </w:p>
          <w:p w14:paraId="41F1FE0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支持常用的运维协议：SSH、TELNET、RDP、FTP、SFTP、Oracle、Mysql、Sybase、DB2、MSSQL（提供相关Web页面截图证明）</w:t>
            </w:r>
          </w:p>
          <w:p w14:paraId="7BAA3CC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支持oracle、mysql主流数据库协议代理运维，可直接调用本地windows系统的数据库客户端工具，支持自动登录、无需应用发布前置机（提供相关Web页面截图证明）</w:t>
            </w:r>
          </w:p>
          <w:p w14:paraId="4CE9DAD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支持系统类型管理：内置常见系统类型，可自定义添加目标设备的系统类型及内容，包括显示图标、该系统拥有的协议及默认端口等内容；</w:t>
            </w:r>
          </w:p>
          <w:p w14:paraId="427DF17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支持在线ping主机功能，即时获取该主机存活信息；</w:t>
            </w:r>
          </w:p>
          <w:p w14:paraId="74A5C11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支持批量导入主机，且在批量导入中自动进行连接测试；（提供相关Web页面截图证明）</w:t>
            </w:r>
          </w:p>
          <w:p w14:paraId="15EC8AA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支持主机登录限制，同一台服务器可以只允许一个用户登录，防止已登录用户被登出；（提供相关Web页面截图证明）</w:t>
            </w:r>
          </w:p>
          <w:p w14:paraId="2E90350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支持自动发现主机，可设定检测网段和服务端口进行扫描；</w:t>
            </w:r>
          </w:p>
          <w:p w14:paraId="6D4E6FB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支持IP地址集、时间集、指令集管理功能；</w:t>
            </w:r>
          </w:p>
          <w:p w14:paraId="7521494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主机SSH运维支持密钥托管功能；</w:t>
            </w:r>
          </w:p>
        </w:tc>
      </w:tr>
      <w:tr w14:paraId="246B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19" w:type="pct"/>
            <w:vMerge w:val="continue"/>
          </w:tcPr>
          <w:p w14:paraId="49A28F7B">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7C67300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操作行为记录</w:t>
            </w:r>
          </w:p>
        </w:tc>
        <w:tc>
          <w:tcPr>
            <w:tcW w:w="3926" w:type="pct"/>
          </w:tcPr>
          <w:p w14:paraId="1DAB8924">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支持对运维操作会话的在线监控、实时阻断、会话回放、起止时间、来源用户、来源IP、目标设备、协议、命令记录、操作内容（如对文件的上传、下载、删除、修改等操作等）的详细行为日志。</w:t>
            </w:r>
          </w:p>
          <w:p w14:paraId="58B8EDE3">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支持对RDP标题窗口、键盘输入的记录和搜索定位（提供相关产品截图证明）</w:t>
            </w:r>
          </w:p>
          <w:p w14:paraId="498B0611">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支持全字段搜索审计日志，只需通过关键信息快速搜索定位</w:t>
            </w:r>
          </w:p>
          <w:p w14:paraId="75748387">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支持将常用查询条件设定成模板，供多次引用（提供相关产品截图证明）</w:t>
            </w:r>
          </w:p>
          <w:p w14:paraId="11E6CB94">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支持查询结果加密导出</w:t>
            </w:r>
          </w:p>
          <w:p w14:paraId="5E1CB838">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支持日志关联分析，可直接关联到日志同个会话中的所有操作日志（提供相关产品截图证明）</w:t>
            </w:r>
          </w:p>
          <w:p w14:paraId="0ED412D0">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支持会话录像在线回放、定位回放及下载后使用官方专用客户端离线回放（提供相关产品截图证明）</w:t>
            </w:r>
          </w:p>
          <w:p w14:paraId="78E2809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支持审计数据按时间区间进行备份，按周期及磁盘配额进行自动归档，并通过FTP方式自动上传保存</w:t>
            </w:r>
          </w:p>
        </w:tc>
      </w:tr>
      <w:tr w14:paraId="2396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19" w:type="pct"/>
            <w:vMerge w:val="continue"/>
          </w:tcPr>
          <w:p w14:paraId="39F94965">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2B81787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会话过程回放</w:t>
            </w:r>
          </w:p>
        </w:tc>
        <w:tc>
          <w:tcPr>
            <w:tcW w:w="3926" w:type="pct"/>
          </w:tcPr>
          <w:p w14:paraId="20F73FB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支持倍速/低速播放、拖动、暂停、停止、重新播放等播放控制操作；</w:t>
            </w:r>
          </w:p>
          <w:p w14:paraId="48549BE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支持从特定操作指令开始进行定位回放；（提供相关产品截图证明）；</w:t>
            </w:r>
          </w:p>
          <w:p w14:paraId="70ED1AB8">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支持MacOS播放下载到本地的视频；（提供相关产品截图证明）</w:t>
            </w:r>
          </w:p>
          <w:p w14:paraId="5326FB1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支持回放界面中显示键盘输入、功能键、鼠标动作；</w:t>
            </w:r>
          </w:p>
          <w:p w14:paraId="197B206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支持下载回放文件到本地保存，并通过厂家专用播放器查看，防止会话视频记录泄密；（提供相关产品截图证明）</w:t>
            </w:r>
          </w:p>
        </w:tc>
      </w:tr>
      <w:tr w14:paraId="24D7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9" w:type="pct"/>
            <w:vMerge w:val="continue"/>
          </w:tcPr>
          <w:p w14:paraId="50ACDDA6">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12BFFDD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密码管理</w:t>
            </w:r>
          </w:p>
        </w:tc>
        <w:tc>
          <w:tcPr>
            <w:tcW w:w="3926" w:type="pct"/>
          </w:tcPr>
          <w:p w14:paraId="6A795D4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改密类型支持Windows、Linux、Unix、AIX、Cisco、HUAWEI、H3C、Ruijie等；（提供相关产品截图证明）</w:t>
            </w:r>
          </w:p>
          <w:p w14:paraId="4CFCF7B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支持按设备、数据库、系统帐号、计划执行时间、改密周期、密码策略、改密结果发送等生成详细的改密计划，到期自动执行；</w:t>
            </w:r>
          </w:p>
          <w:p w14:paraId="1FB6F4E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支持使用agent方式修改主机密码；（提供相关产品截图证明）</w:t>
            </w:r>
          </w:p>
          <w:p w14:paraId="48DF07B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支持随机生成不同密码、随机生成相同密码以及手工指定相同密码的密码策略，并能严格遵守密码强度设置；（提供相关产品截图证明）</w:t>
            </w:r>
          </w:p>
          <w:p w14:paraId="2F377BE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支持手工执行改密功能；</w:t>
            </w:r>
          </w:p>
          <w:p w14:paraId="7E991BE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支持改密结果自动发送至密码管理员或FTP上传；</w:t>
            </w:r>
          </w:p>
          <w:p w14:paraId="52CFE4E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支持手工下载全部或部分主机密码功能；</w:t>
            </w:r>
          </w:p>
          <w:p w14:paraId="0C8D3B2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支持自动改密结果报表；</w:t>
            </w:r>
          </w:p>
          <w:p w14:paraId="2121FFD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支持密码金库模式导出，即多个管理员拥有密码的不同分段提供相关产品截图证明）</w:t>
            </w:r>
          </w:p>
          <w:p w14:paraId="30616E78">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支持改密多人审批；</w:t>
            </w:r>
          </w:p>
        </w:tc>
      </w:tr>
      <w:tr w14:paraId="2EF3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9" w:type="pct"/>
            <w:vMerge w:val="continue"/>
          </w:tcPr>
          <w:p w14:paraId="02EF722B">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36FB8A6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实时监控</w:t>
            </w:r>
          </w:p>
        </w:tc>
        <w:tc>
          <w:tcPr>
            <w:tcW w:w="3926" w:type="pct"/>
          </w:tcPr>
          <w:p w14:paraId="6AF86BE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支持实时监控近期发生的所有会话信息，显示会话状态（连接中、退出、阻断）；</w:t>
            </w:r>
          </w:p>
          <w:p w14:paraId="5750646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支持对会话进行同步监控，执行会话回放、监控和阻断操作；</w:t>
            </w:r>
          </w:p>
          <w:p w14:paraId="42284AB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支持实时监控审计系统CPU、内存、磁盘的使用情况；</w:t>
            </w:r>
          </w:p>
          <w:p w14:paraId="1EC60D2B">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支持记录审计系统自身的管理操作，保障审计系统自身安全；</w:t>
            </w:r>
          </w:p>
        </w:tc>
      </w:tr>
      <w:tr w14:paraId="71EE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419" w:type="pct"/>
            <w:vMerge w:val="continue"/>
          </w:tcPr>
          <w:p w14:paraId="5EB89E70">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6BA326F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历史查询及审计报表</w:t>
            </w:r>
          </w:p>
        </w:tc>
        <w:tc>
          <w:tcPr>
            <w:tcW w:w="3926" w:type="pct"/>
          </w:tcPr>
          <w:p w14:paraId="6D1A0035">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支持单一条件快速查询、查询结果二次过滤以及多重条件组合高级查询功能；（提供相关产品截图证明）</w:t>
            </w:r>
          </w:p>
          <w:p w14:paraId="1986D97B">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支持同一次会话中的指令关联查询，显示会话中所有操作指令；</w:t>
            </w:r>
          </w:p>
          <w:p w14:paraId="655210A2">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支持根据查询结果直接定位视频文件，回放历史会话；</w:t>
            </w:r>
          </w:p>
          <w:p w14:paraId="18550599">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内置丰富的报表统计模板，且支持PDF、doc、html、RTF、XLS、ODT格式导出；</w:t>
            </w:r>
          </w:p>
          <w:p w14:paraId="10C483E5">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支持自定义报表模板：支持用户配置报表生成条件及报表内容，可生成统计型、明细型报表，图形报表、文字报表；（提供相关产品截图证明）</w:t>
            </w:r>
          </w:p>
          <w:p w14:paraId="5E049C57">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支持以日报、周报、月报的方式自动生成周期性报表，并自动发送至指定邮箱；</w:t>
            </w:r>
          </w:p>
        </w:tc>
      </w:tr>
      <w:tr w14:paraId="160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 w:type="pct"/>
            <w:vMerge w:val="continue"/>
          </w:tcPr>
          <w:p w14:paraId="6A6EBE26">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3581AFE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数据安全管理</w:t>
            </w:r>
          </w:p>
        </w:tc>
        <w:tc>
          <w:tcPr>
            <w:tcW w:w="3926" w:type="pct"/>
          </w:tcPr>
          <w:p w14:paraId="4B46845D">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提供专用数据存储系统的著作权证书；</w:t>
            </w:r>
          </w:p>
          <w:p w14:paraId="6B50D440">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提供高性能日志及行为审计系统证书；</w:t>
            </w:r>
          </w:p>
          <w:p w14:paraId="16EB8DBE">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支持国产加密算法对数据进行加密；（提供相关产品截图证明）</w:t>
            </w:r>
          </w:p>
          <w:p w14:paraId="65A97A7A">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支持采用国产加密算法证书对http通信对进行加密；（提供相关产品截图证明）</w:t>
            </w:r>
          </w:p>
          <w:p w14:paraId="31CC8CF6">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提供国产加密算法改造方案说明和完成国产加密算法改造用户的感谢信以证明产品可以帮助用户通过国产加密算法测评。（提供国产加密算法改造方案和用户感谢信证明）</w:t>
            </w:r>
          </w:p>
          <w:p w14:paraId="0F488FC3">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支持自动归档和手动备份、支持以</w:t>
            </w:r>
            <w:r>
              <w:rPr>
                <w:rFonts w:ascii="仿宋" w:hAnsi="仿宋" w:eastAsia="仿宋"/>
                <w:bCs/>
                <w:sz w:val="24"/>
              </w:rPr>
              <w:t>FTP</w:t>
            </w:r>
            <w:r>
              <w:rPr>
                <w:rFonts w:hint="eastAsia" w:ascii="仿宋" w:hAnsi="仿宋" w:eastAsia="仿宋"/>
                <w:bCs/>
                <w:sz w:val="24"/>
              </w:rPr>
              <w:t>方式自动上传归档数据；</w:t>
            </w:r>
          </w:p>
          <w:p w14:paraId="6DBFEFDF">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支持备份数据恢复导入；</w:t>
            </w:r>
          </w:p>
          <w:p w14:paraId="77623B83">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支持空间自管理功能，存储空间不足时能够自动清理老的数据；</w:t>
            </w:r>
          </w:p>
          <w:p w14:paraId="0E921A63">
            <w:pPr>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支持系统配置的导入、导出功能；</w:t>
            </w:r>
          </w:p>
        </w:tc>
      </w:tr>
      <w:tr w14:paraId="4DA6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19" w:type="pct"/>
            <w:vMerge w:val="continue"/>
          </w:tcPr>
          <w:p w14:paraId="3E966D23">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2BE5AB6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协同操作</w:t>
            </w:r>
          </w:p>
        </w:tc>
        <w:tc>
          <w:tcPr>
            <w:tcW w:w="3926" w:type="pct"/>
          </w:tcPr>
          <w:p w14:paraId="24EDB0D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支持双人协同操作功能；（提供相关产品截图证明）</w:t>
            </w:r>
          </w:p>
        </w:tc>
      </w:tr>
      <w:tr w14:paraId="75EB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9" w:type="pct"/>
            <w:vMerge w:val="continue"/>
          </w:tcPr>
          <w:p w14:paraId="15F8F2C0">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0A85696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批量执行</w:t>
            </w:r>
          </w:p>
        </w:tc>
        <w:tc>
          <w:tcPr>
            <w:tcW w:w="3926" w:type="pct"/>
          </w:tcPr>
          <w:p w14:paraId="3B282F2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支持批量执行功能；（提供相关产品截图证明）</w:t>
            </w:r>
          </w:p>
          <w:p w14:paraId="0FA5327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支持会话批量连接登录功能；（提供相关产品截图证明）</w:t>
            </w:r>
          </w:p>
          <w:p w14:paraId="4F8D2C5C">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 xml:space="preserve">支持对批量执行结果进行成功或失败判断； </w:t>
            </w:r>
          </w:p>
        </w:tc>
      </w:tr>
      <w:tr w14:paraId="07D6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9" w:type="pct"/>
            <w:vMerge w:val="continue"/>
          </w:tcPr>
          <w:p w14:paraId="6BE4D807">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4540659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消息中心功能</w:t>
            </w:r>
          </w:p>
        </w:tc>
        <w:tc>
          <w:tcPr>
            <w:tcW w:w="3926" w:type="pct"/>
          </w:tcPr>
          <w:p w14:paraId="52859AE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支持工作任务流程及消息中心管理功能：支持用户间互相发送消息，通过消息下发工作任务等功能；（提供相关产品截图证明）</w:t>
            </w:r>
          </w:p>
          <w:p w14:paraId="6A959731">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支持关键事件自动生成消息如：二次审批、备注审批、协同操作邀请；</w:t>
            </w:r>
          </w:p>
        </w:tc>
      </w:tr>
      <w:tr w14:paraId="5D45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19" w:type="pct"/>
            <w:vMerge w:val="continue"/>
          </w:tcPr>
          <w:p w14:paraId="3CB7DE55">
            <w:pPr>
              <w:autoSpaceDE w:val="0"/>
              <w:autoSpaceDN w:val="0"/>
              <w:adjustRightInd w:val="0"/>
              <w:snapToGrid w:val="0"/>
              <w:spacing w:line="240" w:lineRule="auto"/>
              <w:ind w:firstLine="0" w:firstLineChars="0"/>
              <w:rPr>
                <w:rFonts w:hint="eastAsia" w:ascii="仿宋" w:hAnsi="仿宋" w:eastAsia="仿宋"/>
                <w:bCs/>
                <w:sz w:val="24"/>
              </w:rPr>
            </w:pPr>
          </w:p>
        </w:tc>
        <w:tc>
          <w:tcPr>
            <w:tcW w:w="656" w:type="pct"/>
          </w:tcPr>
          <w:p w14:paraId="74D93C1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系统管理功能</w:t>
            </w:r>
          </w:p>
        </w:tc>
        <w:tc>
          <w:tcPr>
            <w:tcW w:w="3926" w:type="pct"/>
          </w:tcPr>
          <w:p w14:paraId="4CE4318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支持页面证书下载；</w:t>
            </w:r>
          </w:p>
          <w:p w14:paraId="694DC25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支持生成自签名的RSA算法的SSL证书和自签名的国产加密算法的SSL证书；（提供相关产品截图证明）</w:t>
            </w:r>
          </w:p>
          <w:p w14:paraId="6726695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支持RSA算法的SSL证书和国产加密算法的SSL证书上传；（提供相关产品截图证明）</w:t>
            </w:r>
          </w:p>
          <w:p w14:paraId="47A301B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支持页面下载系统相关软件；</w:t>
            </w:r>
          </w:p>
          <w:p w14:paraId="5386D48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支持系统时钟手工配置，支持NTP时间同步配置；</w:t>
            </w:r>
          </w:p>
          <w:p w14:paraId="769323B7">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支持系统配置文件导入及导出功能；</w:t>
            </w:r>
          </w:p>
          <w:p w14:paraId="05CE0EE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支持从WEB界面修改网卡IP设置、静态路由设置等内容；</w:t>
            </w:r>
          </w:p>
          <w:p w14:paraId="4D1F8638">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支持从Web界面配置BOND；</w:t>
            </w:r>
          </w:p>
          <w:p w14:paraId="4D6CF04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支持修改不同访问模式（客户端直连、菜单方式）的默认访问端口</w:t>
            </w:r>
          </w:p>
          <w:p w14:paraId="674BB1A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支持从WEB管理界面重启、关闭设备；</w:t>
            </w:r>
          </w:p>
          <w:p w14:paraId="5DEA70C3">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支持页面超时设置；</w:t>
            </w:r>
          </w:p>
          <w:p w14:paraId="05F4CBAD">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支持通过web界面进行系统升级；</w:t>
            </w:r>
          </w:p>
          <w:p w14:paraId="1B364F5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支持系统运行日志、系统操作日志的查询和统计；</w:t>
            </w:r>
          </w:p>
          <w:p w14:paraId="0D8F806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提供在线排错工具：ping、telnet、tracerroute</w:t>
            </w:r>
          </w:p>
          <w:p w14:paraId="553C915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支持自定义运维协议代理端口号、支持启停运维协议服务</w:t>
            </w:r>
          </w:p>
          <w:p w14:paraId="0FA0350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支持系统硬件、系统服务进程、数据库、应用代理进程状态实时在线监控</w:t>
            </w:r>
          </w:p>
          <w:p w14:paraId="101F54DE">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支持页面管理硬盘并进行更换（提供相关产品截图证明）；</w:t>
            </w:r>
          </w:p>
          <w:p w14:paraId="1D077DC6">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支持邮件、短信、Syslog、FTP、SNMP等输出接口配置</w:t>
            </w:r>
          </w:p>
          <w:p w14:paraId="4370E674">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支持系统告警日志发送；</w:t>
            </w:r>
          </w:p>
        </w:tc>
      </w:tr>
      <w:tr w14:paraId="5D02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19" w:type="pct"/>
          </w:tcPr>
          <w:p w14:paraId="573A8CAF">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其他要求</w:t>
            </w:r>
          </w:p>
        </w:tc>
        <w:tc>
          <w:tcPr>
            <w:tcW w:w="656" w:type="pct"/>
          </w:tcPr>
          <w:p w14:paraId="7C3406F0">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产品授权及服务</w:t>
            </w:r>
          </w:p>
        </w:tc>
        <w:tc>
          <w:tcPr>
            <w:tcW w:w="3926" w:type="pct"/>
          </w:tcPr>
          <w:p w14:paraId="72FB1E92">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提供针对本项目的原厂授权函；</w:t>
            </w:r>
          </w:p>
          <w:p w14:paraId="26D0AAC5">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提供原厂三年7*24小时的售后服务承诺；</w:t>
            </w:r>
          </w:p>
          <w:p w14:paraId="2E34186A">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提供三年原厂保修及原厂免费现场服务，产品的安装、培训由原厂工程师完成实施；</w:t>
            </w:r>
          </w:p>
          <w:p w14:paraId="1F9973F9">
            <w:pPr>
              <w:autoSpaceDE w:val="0"/>
              <w:autoSpaceDN w:val="0"/>
              <w:adjustRightInd w:val="0"/>
              <w:snapToGrid w:val="0"/>
              <w:spacing w:line="240" w:lineRule="auto"/>
              <w:ind w:firstLine="0" w:firstLineChars="0"/>
              <w:rPr>
                <w:rFonts w:hint="eastAsia" w:ascii="仿宋" w:hAnsi="仿宋" w:eastAsia="仿宋"/>
                <w:bCs/>
                <w:sz w:val="24"/>
              </w:rPr>
            </w:pPr>
            <w:r>
              <w:rPr>
                <w:rFonts w:hint="eastAsia" w:ascii="仿宋" w:hAnsi="仿宋" w:eastAsia="仿宋"/>
                <w:bCs/>
                <w:sz w:val="24"/>
              </w:rPr>
              <w:t>在设备维保期内，厂家提供对系统软件的免费升级服务，保证系统软件为最新版本。</w:t>
            </w:r>
          </w:p>
        </w:tc>
      </w:tr>
    </w:tbl>
    <w:p w14:paraId="543D8A4C">
      <w:pPr>
        <w:ind w:firstLine="0" w:firstLineChars="0"/>
        <w:rPr>
          <w:rFonts w:hint="eastAsia" w:ascii="仿宋" w:hAnsi="仿宋" w:eastAsia="仿宋" w:cs="微软雅黑"/>
        </w:rPr>
      </w:pPr>
      <w:r>
        <w:rPr>
          <w:rFonts w:hint="eastAsia" w:ascii="仿宋" w:hAnsi="仿宋" w:eastAsia="仿宋" w:cs="微软雅黑"/>
        </w:rPr>
        <w:t>上网行为管理1台</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122"/>
      </w:tblGrid>
      <w:tr w14:paraId="135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29" w:type="pct"/>
            <w:shd w:val="clear" w:color="auto" w:fill="FFFFFF"/>
            <w:vAlign w:val="center"/>
          </w:tcPr>
          <w:p w14:paraId="57EF7853">
            <w:pPr>
              <w:widowControl/>
              <w:ind w:firstLine="0" w:firstLineChars="0"/>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rPr>
              <w:t>功能项</w:t>
            </w:r>
          </w:p>
        </w:tc>
        <w:tc>
          <w:tcPr>
            <w:tcW w:w="4171" w:type="pct"/>
            <w:shd w:val="clear" w:color="auto" w:fill="FFFFFF"/>
            <w:vAlign w:val="center"/>
          </w:tcPr>
          <w:p w14:paraId="18E7E584">
            <w:pPr>
              <w:widowControl/>
              <w:ind w:firstLine="487"/>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rPr>
              <w:t>功能要求说明</w:t>
            </w:r>
          </w:p>
        </w:tc>
      </w:tr>
      <w:tr w14:paraId="07D8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29" w:type="pct"/>
            <w:shd w:val="clear" w:color="auto" w:fill="auto"/>
            <w:vAlign w:val="center"/>
          </w:tcPr>
          <w:p w14:paraId="672CF42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▲规格要求</w:t>
            </w:r>
          </w:p>
        </w:tc>
        <w:tc>
          <w:tcPr>
            <w:tcW w:w="4171" w:type="pct"/>
            <w:shd w:val="clear" w:color="auto" w:fill="FFFFFF"/>
            <w:vAlign w:val="center"/>
          </w:tcPr>
          <w:p w14:paraId="429FCF17">
            <w:pPr>
              <w:widowControl/>
              <w:snapToGrid w:val="0"/>
              <w:spacing w:line="240" w:lineRule="auto"/>
              <w:ind w:firstLine="485"/>
              <w:textAlignment w:val="center"/>
              <w:rPr>
                <w:rFonts w:hint="eastAsia" w:ascii="仿宋" w:hAnsi="仿宋" w:eastAsia="仿宋" w:cs="宋体"/>
                <w:color w:val="000000"/>
                <w:sz w:val="24"/>
              </w:rPr>
            </w:pPr>
            <w:r>
              <w:rPr>
                <w:rFonts w:hint="eastAsia" w:ascii="仿宋" w:hAnsi="仿宋" w:eastAsia="仿宋" w:cs="宋体"/>
                <w:color w:val="000000"/>
                <w:sz w:val="24"/>
              </w:rPr>
              <w:t>网络层吞吐量≥10Gb，应用层吞吐量≥1.5Gb，带宽性能≥1Gb，IPSEC VPN加密性能（最高性能）≥200M，包转发率≥130Kpps，每秒新建连接数≥14000，最大并发连接数≥600000，支持用户数≥1500，接口:6千兆电口；2千兆光口SFP。</w:t>
            </w:r>
          </w:p>
        </w:tc>
      </w:tr>
      <w:tr w14:paraId="6893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1968FDC2">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多主模式</w:t>
            </w:r>
          </w:p>
        </w:tc>
        <w:tc>
          <w:tcPr>
            <w:tcW w:w="4171" w:type="pct"/>
            <w:shd w:val="clear" w:color="auto" w:fill="auto"/>
            <w:vAlign w:val="center"/>
          </w:tcPr>
          <w:p w14:paraId="6BDBC14F">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 xml:space="preserve">支持两台及两台以上设备同时做主机的部署模式； </w:t>
            </w:r>
          </w:p>
        </w:tc>
      </w:tr>
      <w:tr w14:paraId="10C6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0AEA65B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VPN组网</w:t>
            </w:r>
          </w:p>
        </w:tc>
        <w:tc>
          <w:tcPr>
            <w:tcW w:w="4171" w:type="pct"/>
            <w:shd w:val="clear" w:color="auto" w:fill="FFFFFF"/>
            <w:vAlign w:val="center"/>
          </w:tcPr>
          <w:p w14:paraId="5D4DE7E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支持IPSec VPN模块，支持与LDAP服务器、Radius服务器、硬件特征码绑定认证；VPN支持多线路，通过配置主备线路组和流量分配模式的多线路选路策略；</w:t>
            </w:r>
          </w:p>
        </w:tc>
      </w:tr>
      <w:tr w14:paraId="2A59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FFFFFF"/>
            <w:vAlign w:val="center"/>
          </w:tcPr>
          <w:p w14:paraId="373A752D">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实时状态</w:t>
            </w:r>
          </w:p>
        </w:tc>
        <w:tc>
          <w:tcPr>
            <w:tcW w:w="4171" w:type="pct"/>
            <w:shd w:val="clear" w:color="auto" w:fill="FFFFFF"/>
            <w:vAlign w:val="center"/>
          </w:tcPr>
          <w:p w14:paraId="58AE1B4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★支持首页分析显示接入用户人数、终端类型；带宽质量分析、实时流量排名；资产类型分布、新设备发现趋势、终端违规检查项排行、终端违规用户排行；（提供产品界面截图）</w:t>
            </w:r>
          </w:p>
        </w:tc>
      </w:tr>
      <w:tr w14:paraId="0A30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9" w:type="pct"/>
            <w:vMerge w:val="restart"/>
            <w:shd w:val="clear" w:color="auto" w:fill="auto"/>
            <w:vAlign w:val="center"/>
          </w:tcPr>
          <w:p w14:paraId="49A25880">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故障排查</w:t>
            </w:r>
          </w:p>
        </w:tc>
        <w:tc>
          <w:tcPr>
            <w:tcW w:w="4171" w:type="pct"/>
            <w:shd w:val="clear" w:color="auto" w:fill="FFFFFF"/>
            <w:vAlign w:val="center"/>
          </w:tcPr>
          <w:p w14:paraId="7429FF36">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支持网络故障排查，支持PPS异常、丢包异常、ARP异常、内网DOS攻击等异常情况实时监测，显示每日异常事件个数及情况；</w:t>
            </w:r>
          </w:p>
        </w:tc>
      </w:tr>
      <w:tr w14:paraId="45F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 w:type="pct"/>
            <w:vMerge w:val="continue"/>
            <w:shd w:val="clear" w:color="auto" w:fill="auto"/>
            <w:vAlign w:val="center"/>
          </w:tcPr>
          <w:p w14:paraId="0AD7D7E7">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15826222">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用户认证故障排查，支持针对用户认证的故障进行分析，给出错误详情以及排查建议；</w:t>
            </w:r>
          </w:p>
        </w:tc>
      </w:tr>
      <w:tr w14:paraId="5478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29" w:type="pct"/>
            <w:vMerge w:val="continue"/>
            <w:shd w:val="clear" w:color="auto" w:fill="auto"/>
            <w:vAlign w:val="center"/>
          </w:tcPr>
          <w:p w14:paraId="57EE8E27">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75D055C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★SSL解密故障排查，支持客户端解密排障，自动检测解密审计不成功原因；（提供产品界面截图）</w:t>
            </w:r>
          </w:p>
        </w:tc>
      </w:tr>
      <w:tr w14:paraId="6DBF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auto"/>
            <w:vAlign w:val="center"/>
          </w:tcPr>
          <w:p w14:paraId="21A0AC7A">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2C0598B1">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Web访问质量检测，针对内网用户的web访问质量进行检测，对整体网络提供清晰的整体网络质量评级；</w:t>
            </w:r>
          </w:p>
        </w:tc>
      </w:tr>
      <w:tr w14:paraId="214F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6784CE0B">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密码安全</w:t>
            </w:r>
          </w:p>
        </w:tc>
        <w:tc>
          <w:tcPr>
            <w:tcW w:w="4171" w:type="pct"/>
            <w:shd w:val="clear" w:color="auto" w:fill="FFFFFF"/>
            <w:vAlign w:val="center"/>
          </w:tcPr>
          <w:p w14:paraId="6CE17B9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可设置密码最小长度、复杂度，可设置密码不能与用户名相同、新密码不能与旧密码相同</w:t>
            </w:r>
          </w:p>
        </w:tc>
      </w:tr>
      <w:tr w14:paraId="4CC9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026A68F2">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特权DKey</w:t>
            </w:r>
          </w:p>
        </w:tc>
        <w:tc>
          <w:tcPr>
            <w:tcW w:w="4171" w:type="pct"/>
            <w:shd w:val="clear" w:color="auto" w:fill="FFFFFF"/>
            <w:vAlign w:val="center"/>
          </w:tcPr>
          <w:p w14:paraId="4748BEB7">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★支持针对特权用户配置免认证key、免审计key、免控制key；（提供产品界面截图）</w:t>
            </w:r>
          </w:p>
        </w:tc>
      </w:tr>
      <w:tr w14:paraId="1903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pct"/>
            <w:shd w:val="clear" w:color="auto" w:fill="auto"/>
            <w:vAlign w:val="center"/>
          </w:tcPr>
          <w:p w14:paraId="62620460">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本地认证</w:t>
            </w:r>
          </w:p>
        </w:tc>
        <w:tc>
          <w:tcPr>
            <w:tcW w:w="4171" w:type="pct"/>
            <w:shd w:val="clear" w:color="auto" w:fill="FFFFFF"/>
            <w:vAlign w:val="center"/>
          </w:tcPr>
          <w:p w14:paraId="654EBF06">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支持用户名密码认证、IP/MAC认证、短信认证等本地认证方式</w:t>
            </w:r>
          </w:p>
        </w:tc>
      </w:tr>
      <w:tr w14:paraId="0B0C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 w:type="pct"/>
            <w:shd w:val="clear" w:color="auto" w:fill="auto"/>
            <w:vAlign w:val="center"/>
          </w:tcPr>
          <w:p w14:paraId="2B2668AD">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协同办公认证</w:t>
            </w:r>
          </w:p>
        </w:tc>
        <w:tc>
          <w:tcPr>
            <w:tcW w:w="4171" w:type="pct"/>
            <w:shd w:val="clear" w:color="auto" w:fill="FFFFFF"/>
            <w:vAlign w:val="center"/>
          </w:tcPr>
          <w:p w14:paraId="7B8A7DE6">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支持通过钉钉、企业微信、口袋助理等第三方协同办公软件进行授权认证；</w:t>
            </w:r>
          </w:p>
        </w:tc>
      </w:tr>
      <w:tr w14:paraId="79AB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29" w:type="pct"/>
            <w:shd w:val="clear" w:color="auto" w:fill="FFFFFF"/>
            <w:vAlign w:val="center"/>
          </w:tcPr>
          <w:p w14:paraId="08A9DDB5">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短信和微信快捷认证</w:t>
            </w:r>
          </w:p>
        </w:tc>
        <w:tc>
          <w:tcPr>
            <w:tcW w:w="4171" w:type="pct"/>
            <w:shd w:val="clear" w:color="auto" w:fill="FFFFFF"/>
            <w:vAlign w:val="center"/>
          </w:tcPr>
          <w:p w14:paraId="77AB175B">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支持终端用户账号绑定手机号码和微信号，绑定后可以通过手机验证码和微信扫码实现上网快捷登录认证；</w:t>
            </w:r>
          </w:p>
        </w:tc>
      </w:tr>
      <w:tr w14:paraId="17B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56296361">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双因素认证</w:t>
            </w:r>
          </w:p>
        </w:tc>
        <w:tc>
          <w:tcPr>
            <w:tcW w:w="4171" w:type="pct"/>
            <w:shd w:val="clear" w:color="auto" w:fill="FFFFFF"/>
            <w:vAlign w:val="center"/>
          </w:tcPr>
          <w:p w14:paraId="0CD66386">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支持账号密码+动态令牌（Authenticator APP）验证码身份认证，支持通过短信和密码绑定动态令牌；</w:t>
            </w:r>
          </w:p>
        </w:tc>
      </w:tr>
      <w:tr w14:paraId="493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FFFFFF"/>
            <w:vAlign w:val="center"/>
          </w:tcPr>
          <w:p w14:paraId="0A3628C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P2P智能流控</w:t>
            </w:r>
          </w:p>
        </w:tc>
        <w:tc>
          <w:tcPr>
            <w:tcW w:w="4171" w:type="pct"/>
            <w:shd w:val="clear" w:color="auto" w:fill="FFFFFF"/>
            <w:vAlign w:val="center"/>
          </w:tcPr>
          <w:p w14:paraId="5AC8178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★支持通过抑制P2P的下行丢包，来减缓P2P的下行流量，从而解决网络出口在做流控后仍然压力较大的问题；（提供产品界面截图）</w:t>
            </w:r>
          </w:p>
        </w:tc>
      </w:tr>
      <w:tr w14:paraId="3D08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19E0F7BC">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应用识别规则库</w:t>
            </w:r>
          </w:p>
        </w:tc>
        <w:tc>
          <w:tcPr>
            <w:tcW w:w="4171" w:type="pct"/>
            <w:shd w:val="clear" w:color="auto" w:fill="FFFFFF"/>
            <w:vAlign w:val="center"/>
          </w:tcPr>
          <w:p w14:paraId="668CA7A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设备内置应用识别规则库，支持超过9000种以上应用规则数、支持超过6000种以上的应用；支持根据标签选择应用，并支持给每个应用自定义标签；支持根据标签选择一类应用做控制；</w:t>
            </w:r>
          </w:p>
        </w:tc>
      </w:tr>
      <w:tr w14:paraId="2B35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9" w:type="pct"/>
            <w:shd w:val="clear" w:color="auto" w:fill="auto"/>
            <w:vAlign w:val="center"/>
          </w:tcPr>
          <w:p w14:paraId="17876588">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SaaS应用规则</w:t>
            </w:r>
          </w:p>
        </w:tc>
        <w:tc>
          <w:tcPr>
            <w:tcW w:w="4171" w:type="pct"/>
            <w:shd w:val="clear" w:color="auto" w:fill="FFFFFF"/>
            <w:vAlign w:val="center"/>
          </w:tcPr>
          <w:p w14:paraId="404ED458">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支持超过900种主流Saas应用，对Saas应用有默认分类标签，帮助客户统一配置策略；（提供产品界面截图）</w:t>
            </w:r>
          </w:p>
        </w:tc>
      </w:tr>
      <w:tr w14:paraId="2EC4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829" w:type="pct"/>
            <w:vMerge w:val="restart"/>
            <w:shd w:val="clear" w:color="auto" w:fill="auto"/>
            <w:vAlign w:val="center"/>
          </w:tcPr>
          <w:p w14:paraId="2C799A38">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URL库管理</w:t>
            </w:r>
          </w:p>
        </w:tc>
        <w:tc>
          <w:tcPr>
            <w:tcW w:w="4171" w:type="pct"/>
            <w:shd w:val="clear" w:color="auto" w:fill="FFFFFF"/>
            <w:vAlign w:val="center"/>
          </w:tcPr>
          <w:p w14:paraId="501E2026">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能够针对各种URL类型做识别和分类，同时所有URL类型都支持区分“网站浏览”、“文件上传”、“其他上传”、“HTTPS”等细分行为并分别做权限控制；</w:t>
            </w:r>
          </w:p>
        </w:tc>
      </w:tr>
      <w:tr w14:paraId="2948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auto"/>
            <w:vAlign w:val="center"/>
          </w:tcPr>
          <w:p w14:paraId="364F902D">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255AD921">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内置URL数量在3000万以上，包含分类数量150个以上；管理员可自定义新的URL地址和URL分类；</w:t>
            </w:r>
          </w:p>
        </w:tc>
      </w:tr>
      <w:tr w14:paraId="1CAE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FFFFFF"/>
            <w:vAlign w:val="center"/>
          </w:tcPr>
          <w:p w14:paraId="5E27268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网页访问审计</w:t>
            </w:r>
          </w:p>
        </w:tc>
        <w:tc>
          <w:tcPr>
            <w:tcW w:w="4171" w:type="pct"/>
            <w:shd w:val="clear" w:color="auto" w:fill="FFFFFF"/>
            <w:vAlign w:val="center"/>
          </w:tcPr>
          <w:p w14:paraId="1EFE4BC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支持记录全部或者指定类别URL、网页标题、网页内容等信息，支持网页内容审计后的网页快照功能；</w:t>
            </w:r>
          </w:p>
        </w:tc>
      </w:tr>
      <w:tr w14:paraId="50BD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9" w:type="pct"/>
            <w:vMerge w:val="restart"/>
            <w:shd w:val="clear" w:color="auto" w:fill="FFFFFF"/>
            <w:vAlign w:val="center"/>
          </w:tcPr>
          <w:p w14:paraId="5D5DA13F">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加密网页管理</w:t>
            </w:r>
          </w:p>
        </w:tc>
        <w:tc>
          <w:tcPr>
            <w:tcW w:w="4171" w:type="pct"/>
            <w:shd w:val="clear" w:color="auto" w:fill="FFFFFF"/>
            <w:vAlign w:val="center"/>
          </w:tcPr>
          <w:p w14:paraId="6BFFD5E3">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★支持SSL加密网页的内容检查，可对SSL加密网页进行解密并识别、过滤其内容，针对加密后的钓鱼网站、非法网站，可对用户进行重定向告警；（需提供第三方检测报告或自主知识产权证明）</w:t>
            </w:r>
          </w:p>
        </w:tc>
      </w:tr>
      <w:tr w14:paraId="4CC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FFFFFF"/>
            <w:vAlign w:val="center"/>
          </w:tcPr>
          <w:p w14:paraId="07DEDD54">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0BDD886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★支持客户端SSL解密，客户端会自动推送根证书安装；（提供产品界面截图）</w:t>
            </w:r>
          </w:p>
        </w:tc>
      </w:tr>
      <w:tr w14:paraId="7E86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FFFFFF"/>
            <w:vAlign w:val="center"/>
          </w:tcPr>
          <w:p w14:paraId="210C29B9">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6AA95DF8">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审计SSL网页时，支持加密证书重定向分发功能；</w:t>
            </w:r>
          </w:p>
        </w:tc>
      </w:tr>
      <w:tr w14:paraId="08DA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17C0B85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Webmail管理</w:t>
            </w:r>
          </w:p>
        </w:tc>
        <w:tc>
          <w:tcPr>
            <w:tcW w:w="4171" w:type="pct"/>
            <w:shd w:val="clear" w:color="auto" w:fill="FFFFFF"/>
            <w:vAlign w:val="center"/>
          </w:tcPr>
          <w:p w14:paraId="576CED58">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支持允许用户登录Webmail收邮件，而禁止发送Webmail邮件的功能；（提供产品界面截图）</w:t>
            </w:r>
          </w:p>
        </w:tc>
      </w:tr>
      <w:tr w14:paraId="5534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37D45E90">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加密邮件识别</w:t>
            </w:r>
          </w:p>
        </w:tc>
        <w:tc>
          <w:tcPr>
            <w:tcW w:w="4171" w:type="pct"/>
            <w:shd w:val="clear" w:color="auto" w:fill="FFFFFF"/>
            <w:vAlign w:val="center"/>
          </w:tcPr>
          <w:p w14:paraId="693C9BD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支持对加密HTTPS、SMTP-SSL、SMTP的邮件进行识别；</w:t>
            </w:r>
          </w:p>
        </w:tc>
      </w:tr>
      <w:tr w14:paraId="557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5A33453B">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防共享接入</w:t>
            </w:r>
          </w:p>
        </w:tc>
        <w:tc>
          <w:tcPr>
            <w:tcW w:w="4171" w:type="pct"/>
            <w:shd w:val="clear" w:color="auto" w:fill="FFFFFF"/>
            <w:vAlign w:val="center"/>
          </w:tcPr>
          <w:p w14:paraId="7BF3DD3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发现私接路由（或者共享软件等）共享网络的行为，支持“仅统计电脑”和“统计所有终端”两种模式，自定义配置终端数量和冻结时间，支持添加信任列表，支持例外排除功能；能针对行识别校园网破解版路由器</w:t>
            </w:r>
          </w:p>
        </w:tc>
      </w:tr>
      <w:tr w14:paraId="0FF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01E4ACA1">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IP地址管理</w:t>
            </w:r>
          </w:p>
        </w:tc>
        <w:tc>
          <w:tcPr>
            <w:tcW w:w="4171" w:type="pct"/>
            <w:shd w:val="clear" w:color="auto" w:fill="FFFFFF"/>
            <w:vAlign w:val="center"/>
          </w:tcPr>
          <w:p w14:paraId="3CBF3FB5">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支持图形化查看当前内网IP使用情况，帮助管理员减少人工维护IP表的工作量；（提供产品界面截图）</w:t>
            </w:r>
          </w:p>
        </w:tc>
      </w:tr>
      <w:tr w14:paraId="742B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48AD058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终端资产识别</w:t>
            </w:r>
          </w:p>
        </w:tc>
        <w:tc>
          <w:tcPr>
            <w:tcW w:w="4171" w:type="pct"/>
            <w:shd w:val="clear" w:color="auto" w:fill="FFFFFF"/>
            <w:vAlign w:val="center"/>
          </w:tcPr>
          <w:p w14:paraId="30BA3FB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自动发现网络里面的终端，并获取IP、Mac、厂商、操作系统等信息，设备必须支持PC、移动设备、哑终端、专用设备的发现和型号识别：至少支持Windows、Linux、MAC、瘦客户机等PC；至少支持手机、平板等移动设备；至少支持服务器、交换机、无线控制器等网络设备；至少支持打印机、投影仪、电视、摄像头、门禁系统等哑终端；支持自定义终端类型；</w:t>
            </w:r>
          </w:p>
        </w:tc>
      </w:tr>
      <w:tr w14:paraId="1C2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3FE9D83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业务系统自定义</w:t>
            </w:r>
          </w:p>
        </w:tc>
        <w:tc>
          <w:tcPr>
            <w:tcW w:w="4171" w:type="pct"/>
            <w:shd w:val="clear" w:color="auto" w:fill="FFFFFF"/>
            <w:vAlign w:val="center"/>
          </w:tcPr>
          <w:p w14:paraId="0918EC23">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支持自定义业务系统名称、描述，绑定到相应的IP地址和端口或域名，以每个业务系统作为单独审计对象；</w:t>
            </w:r>
          </w:p>
        </w:tc>
      </w:tr>
      <w:tr w14:paraId="688B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36D71C0E">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业务访问审计</w:t>
            </w:r>
          </w:p>
        </w:tc>
        <w:tc>
          <w:tcPr>
            <w:tcW w:w="4171" w:type="pct"/>
            <w:shd w:val="clear" w:color="auto" w:fill="FFFFFF"/>
            <w:vAlign w:val="center"/>
          </w:tcPr>
          <w:p w14:paraId="755C1482">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支持WEB/FTP/SMB类型业务的行为和内容审计，对上传/下载文件可选择只审计文件名或同时审计文件内容；</w:t>
            </w:r>
          </w:p>
        </w:tc>
      </w:tr>
      <w:tr w14:paraId="620C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shd w:val="clear" w:color="auto" w:fill="auto"/>
            <w:vAlign w:val="center"/>
          </w:tcPr>
          <w:p w14:paraId="51954F3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安全态势感知产品联动</w:t>
            </w:r>
          </w:p>
        </w:tc>
        <w:tc>
          <w:tcPr>
            <w:tcW w:w="4171" w:type="pct"/>
            <w:shd w:val="clear" w:color="auto" w:fill="FFFFFF"/>
            <w:vAlign w:val="center"/>
          </w:tcPr>
          <w:p w14:paraId="680D51EA">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★支持与客户侧现有的安全态势感知产品实现联动，实现同步用户认证信息、弹窗提醒和冻结账号的功能、实现资产信息上报;（提供产品界面截图）</w:t>
            </w:r>
          </w:p>
        </w:tc>
      </w:tr>
      <w:tr w14:paraId="5A6D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9" w:type="pct"/>
            <w:vMerge w:val="restart"/>
            <w:shd w:val="clear" w:color="auto" w:fill="FFFFFF"/>
            <w:vAlign w:val="center"/>
          </w:tcPr>
          <w:p w14:paraId="10369EA0">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投标产品资质要求</w:t>
            </w:r>
          </w:p>
        </w:tc>
        <w:tc>
          <w:tcPr>
            <w:tcW w:w="4171" w:type="pct"/>
            <w:shd w:val="clear" w:color="auto" w:fill="FFFFFF"/>
            <w:vAlign w:val="center"/>
          </w:tcPr>
          <w:p w14:paraId="1A701F4B">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具备中国信息安全测评中心颁发的《国家信息安全测评/ 信息技术产品安全测评证书（级别：EAL3+）》，需提供有效证书复印件。</w:t>
            </w:r>
          </w:p>
        </w:tc>
      </w:tr>
      <w:tr w14:paraId="07FA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FFFFFF"/>
            <w:vAlign w:val="center"/>
          </w:tcPr>
          <w:p w14:paraId="2B1B29BC">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4C1CCD3D">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所投产品应具备相当的技术认可度，产品曾连续两年入围Gartner SWG魔力象限，需提供有效证明材料</w:t>
            </w:r>
          </w:p>
        </w:tc>
      </w:tr>
      <w:tr w14:paraId="4FBB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restart"/>
            <w:shd w:val="clear" w:color="auto" w:fill="auto"/>
            <w:vAlign w:val="center"/>
          </w:tcPr>
          <w:p w14:paraId="307FF7FB">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投标产品生产商资质要求</w:t>
            </w:r>
          </w:p>
        </w:tc>
        <w:tc>
          <w:tcPr>
            <w:tcW w:w="4171" w:type="pct"/>
            <w:shd w:val="clear" w:color="auto" w:fill="auto"/>
            <w:vAlign w:val="center"/>
          </w:tcPr>
          <w:p w14:paraId="38592A61">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所投厂商应具备国家互联网应急中心 CNCERT网络安全应急服务支撑单位（国家级），需提供相关证明材料。</w:t>
            </w:r>
          </w:p>
        </w:tc>
      </w:tr>
      <w:tr w14:paraId="33F0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pct"/>
            <w:vMerge w:val="continue"/>
            <w:shd w:val="clear" w:color="auto" w:fill="auto"/>
            <w:vAlign w:val="center"/>
          </w:tcPr>
          <w:p w14:paraId="6E3710BC">
            <w:pPr>
              <w:widowControl/>
              <w:snapToGrid w:val="0"/>
              <w:spacing w:line="240" w:lineRule="auto"/>
              <w:ind w:firstLine="0" w:firstLineChars="0"/>
              <w:textAlignment w:val="center"/>
              <w:rPr>
                <w:rFonts w:hint="eastAsia" w:ascii="仿宋" w:hAnsi="仿宋" w:eastAsia="仿宋" w:cs="宋体"/>
                <w:color w:val="000000"/>
                <w:sz w:val="24"/>
              </w:rPr>
            </w:pPr>
          </w:p>
        </w:tc>
        <w:tc>
          <w:tcPr>
            <w:tcW w:w="4171" w:type="pct"/>
            <w:shd w:val="clear" w:color="auto" w:fill="FFFFFF"/>
            <w:vAlign w:val="center"/>
          </w:tcPr>
          <w:p w14:paraId="5189F109">
            <w:pPr>
              <w:widowControl/>
              <w:snapToGrid w:val="0"/>
              <w:spacing w:line="240" w:lineRule="auto"/>
              <w:ind w:firstLine="0" w:firstLineChars="0"/>
              <w:textAlignment w:val="center"/>
              <w:rPr>
                <w:rFonts w:hint="eastAsia" w:ascii="仿宋" w:hAnsi="仿宋" w:eastAsia="仿宋" w:cs="宋体"/>
                <w:color w:val="000000"/>
                <w:sz w:val="24"/>
              </w:rPr>
            </w:pPr>
            <w:r>
              <w:rPr>
                <w:rFonts w:hint="eastAsia" w:ascii="仿宋" w:hAnsi="仿宋" w:eastAsia="仿宋" w:cs="宋体"/>
                <w:color w:val="000000"/>
                <w:sz w:val="24"/>
              </w:rPr>
              <w:t>所投厂商应是国家标准《信息安全技术网络安全审计产品技术规范》主要起草单位，需提供相关证明材料。</w:t>
            </w:r>
          </w:p>
        </w:tc>
      </w:tr>
    </w:tbl>
    <w:p w14:paraId="78F88AFA">
      <w:pPr>
        <w:ind w:firstLine="0" w:firstLineChars="0"/>
        <w:rPr>
          <w:rFonts w:hint="eastAsia" w:ascii="仿宋" w:hAnsi="仿宋" w:eastAsia="仿宋"/>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5"/>
      </w:pPr>
      <w:r>
        <w:separator/>
      </w:r>
    </w:p>
  </w:endnote>
  <w:endnote w:type="continuationSeparator" w:id="1">
    <w:p>
      <w:pPr>
        <w:spacing w:line="240" w:lineRule="auto"/>
        <w:ind w:firstLine="5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D04D">
    <w:pPr>
      <w:pStyle w:val="8"/>
      <w:ind w:firstLine="2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4AE18">
    <w:pPr>
      <w:pStyle w:val="8"/>
      <w:ind w:firstLine="2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23F8">
    <w:pPr>
      <w:pStyle w:val="8"/>
      <w:ind w:firstLine="2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5"/>
      </w:pPr>
      <w:r>
        <w:separator/>
      </w:r>
    </w:p>
  </w:footnote>
  <w:footnote w:type="continuationSeparator" w:id="1">
    <w:p>
      <w:pPr>
        <w:spacing w:line="240" w:lineRule="auto"/>
        <w:ind w:firstLine="56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6C7E">
    <w:pPr>
      <w:pStyle w:val="9"/>
      <w:ind w:firstLine="2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460D">
    <w:pPr>
      <w:pStyle w:val="9"/>
      <w:ind w:firstLine="2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C71">
    <w:pPr>
      <w:pStyle w:val="9"/>
      <w:ind w:firstLine="2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94086"/>
    <w:multiLevelType w:val="multilevel"/>
    <w:tmpl w:val="1A294086"/>
    <w:lvl w:ilvl="0" w:tentative="0">
      <w:start w:val="1"/>
      <w:numFmt w:val="chineseCountingThousand"/>
      <w:pStyle w:val="20"/>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AC29DE"/>
    <w:multiLevelType w:val="multilevel"/>
    <w:tmpl w:val="27AC29DE"/>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pStyle w:val="5"/>
      <w:lvlText w:val="%1.%2.%3.%4."/>
      <w:lvlJc w:val="left"/>
      <w:pPr>
        <w:ind w:left="1984" w:hanging="708"/>
      </w:pPr>
      <w:rPr>
        <w:rFonts w:hint="eastAsia"/>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DBB2B42"/>
    <w:multiLevelType w:val="multilevel"/>
    <w:tmpl w:val="2DBB2B42"/>
    <w:lvl w:ilvl="0" w:tentative="0">
      <w:start w:val="1"/>
      <w:numFmt w:val="chineseCounting"/>
      <w:pStyle w:val="28"/>
      <w:lvlText w:val="%1、"/>
      <w:lvlJc w:val="left"/>
      <w:pPr>
        <w:ind w:left="420" w:hanging="420"/>
      </w:pPr>
      <w:rPr>
        <w:rFonts w:hint="eastAsia"/>
        <w:b/>
        <w:bCs/>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F25CE4"/>
    <w:multiLevelType w:val="multilevel"/>
    <w:tmpl w:val="3CF25CE4"/>
    <w:lvl w:ilvl="0" w:tentative="0">
      <w:start w:val="1"/>
      <w:numFmt w:val="chineseCountingThousand"/>
      <w:pStyle w:val="2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594BAD"/>
    <w:multiLevelType w:val="multilevel"/>
    <w:tmpl w:val="3D594BAD"/>
    <w:lvl w:ilvl="0" w:tentative="0">
      <w:start w:val="1"/>
      <w:numFmt w:val="chineseCountingThousand"/>
      <w:pStyle w:val="24"/>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42025"/>
    <w:multiLevelType w:val="multilevel"/>
    <w:tmpl w:val="54742025"/>
    <w:lvl w:ilvl="0" w:tentative="0">
      <w:start w:val="1"/>
      <w:numFmt w:val="chineseCountingThousand"/>
      <w:pStyle w:val="21"/>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09"/>
    <w:rsid w:val="0000064B"/>
    <w:rsid w:val="00071DD9"/>
    <w:rsid w:val="001607C9"/>
    <w:rsid w:val="001715C6"/>
    <w:rsid w:val="00225FB1"/>
    <w:rsid w:val="0024320D"/>
    <w:rsid w:val="0028504B"/>
    <w:rsid w:val="002E62AC"/>
    <w:rsid w:val="00351363"/>
    <w:rsid w:val="00356366"/>
    <w:rsid w:val="003E08F7"/>
    <w:rsid w:val="003E678C"/>
    <w:rsid w:val="00415919"/>
    <w:rsid w:val="00427238"/>
    <w:rsid w:val="004370C6"/>
    <w:rsid w:val="004610AE"/>
    <w:rsid w:val="004877E5"/>
    <w:rsid w:val="004C7454"/>
    <w:rsid w:val="004D39F9"/>
    <w:rsid w:val="004F6D09"/>
    <w:rsid w:val="005D74E0"/>
    <w:rsid w:val="0061393C"/>
    <w:rsid w:val="00655257"/>
    <w:rsid w:val="0089050A"/>
    <w:rsid w:val="008F03FA"/>
    <w:rsid w:val="009D65FA"/>
    <w:rsid w:val="009F79C2"/>
    <w:rsid w:val="00AE6870"/>
    <w:rsid w:val="00B5209A"/>
    <w:rsid w:val="00B80988"/>
    <w:rsid w:val="00C12D2D"/>
    <w:rsid w:val="00C362D7"/>
    <w:rsid w:val="00C84D58"/>
    <w:rsid w:val="00C969CC"/>
    <w:rsid w:val="00D40B1B"/>
    <w:rsid w:val="00E44E8B"/>
    <w:rsid w:val="00E85766"/>
    <w:rsid w:val="5B39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2" w:firstLineChars="202"/>
    </w:pPr>
    <w:rPr>
      <w:rFonts w:ascii="仿宋_GB2312" w:hAnsi="Times New Roman" w:eastAsia="仿宋_GB2312" w:cs="Arial"/>
      <w:kern w:val="2"/>
      <w:sz w:val="28"/>
      <w:szCs w:val="24"/>
      <w:lang w:val="en-US" w:eastAsia="zh-CN" w:bidi="ar-SA"/>
    </w:rPr>
  </w:style>
  <w:style w:type="paragraph" w:styleId="2">
    <w:name w:val="heading 1"/>
    <w:basedOn w:val="1"/>
    <w:next w:val="1"/>
    <w:link w:val="15"/>
    <w:qFormat/>
    <w:uiPriority w:val="9"/>
    <w:pPr>
      <w:keepNext/>
      <w:keepLines/>
      <w:numPr>
        <w:ilvl w:val="0"/>
        <w:numId w:val="1"/>
      </w:numPr>
      <w:spacing w:line="600" w:lineRule="auto"/>
      <w:ind w:firstLine="0" w:firstLineChars="0"/>
      <w:outlineLvl w:val="0"/>
    </w:pPr>
    <w:rPr>
      <w:b/>
      <w:bCs/>
      <w:kern w:val="44"/>
      <w:sz w:val="36"/>
      <w:szCs w:val="44"/>
    </w:rPr>
  </w:style>
  <w:style w:type="paragraph" w:styleId="3">
    <w:name w:val="heading 2"/>
    <w:basedOn w:val="1"/>
    <w:next w:val="1"/>
    <w:link w:val="16"/>
    <w:unhideWhenUsed/>
    <w:qFormat/>
    <w:uiPriority w:val="9"/>
    <w:pPr>
      <w:keepNext/>
      <w:keepLines/>
      <w:numPr>
        <w:ilvl w:val="1"/>
        <w:numId w:val="1"/>
      </w:numPr>
      <w:spacing w:line="600" w:lineRule="auto"/>
      <w:ind w:firstLine="0" w:firstLineChars="0"/>
      <w:outlineLvl w:val="1"/>
    </w:pPr>
    <w:rPr>
      <w:rFonts w:hAnsi="Cambria" w:cs="Times New Roman"/>
      <w:b/>
      <w:bCs/>
      <w:sz w:val="32"/>
      <w:szCs w:val="32"/>
    </w:rPr>
  </w:style>
  <w:style w:type="paragraph" w:styleId="4">
    <w:name w:val="heading 3"/>
    <w:basedOn w:val="1"/>
    <w:next w:val="1"/>
    <w:link w:val="17"/>
    <w:unhideWhenUsed/>
    <w:qFormat/>
    <w:uiPriority w:val="9"/>
    <w:pPr>
      <w:keepNext/>
      <w:keepLines/>
      <w:numPr>
        <w:ilvl w:val="2"/>
        <w:numId w:val="1"/>
      </w:numPr>
      <w:spacing w:line="480" w:lineRule="auto"/>
      <w:ind w:firstLine="0" w:firstLineChars="0"/>
      <w:outlineLvl w:val="2"/>
    </w:pPr>
    <w:rPr>
      <w:b/>
      <w:bCs/>
      <w:szCs w:val="32"/>
    </w:rPr>
  </w:style>
  <w:style w:type="paragraph" w:styleId="5">
    <w:name w:val="heading 4"/>
    <w:basedOn w:val="1"/>
    <w:next w:val="1"/>
    <w:link w:val="18"/>
    <w:unhideWhenUsed/>
    <w:qFormat/>
    <w:uiPriority w:val="9"/>
    <w:pPr>
      <w:keepNext/>
      <w:keepLines/>
      <w:numPr>
        <w:ilvl w:val="3"/>
        <w:numId w:val="1"/>
      </w:numPr>
      <w:spacing w:line="376" w:lineRule="auto"/>
      <w:ind w:firstLine="0" w:firstLineChars="0"/>
      <w:outlineLvl w:val="3"/>
    </w:pPr>
    <w:rPr>
      <w:rFonts w:hAnsi="Cambria" w:cs="Times New Roman"/>
      <w:b/>
      <w:bCs/>
      <w:szCs w:val="28"/>
    </w:rPr>
  </w:style>
  <w:style w:type="paragraph" w:styleId="6">
    <w:name w:val="heading 5"/>
    <w:basedOn w:val="1"/>
    <w:next w:val="1"/>
    <w:link w:val="19"/>
    <w:unhideWhenUsed/>
    <w:qFormat/>
    <w:uiPriority w:val="9"/>
    <w:pPr>
      <w:keepNext/>
      <w:keepLines/>
      <w:numPr>
        <w:ilvl w:val="4"/>
        <w:numId w:val="1"/>
      </w:numPr>
      <w:spacing w:line="376" w:lineRule="auto"/>
      <w:ind w:firstLine="0" w:firstLineChars="0"/>
      <w:outlineLvl w:val="4"/>
    </w:pPr>
    <w:rPr>
      <w:b/>
      <w:bCs/>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8"/>
    <w:unhideWhenUsed/>
    <w:uiPriority w:val="0"/>
    <w:pPr>
      <w:spacing w:line="240" w:lineRule="auto"/>
      <w:ind w:firstLine="0" w:firstLineChars="0"/>
    </w:pPr>
    <w:rPr>
      <w:rFonts w:ascii="Calibri" w:hAnsi="Calibri" w:eastAsia="宋体" w:cs="Times New Roman"/>
      <w:kern w:val="0"/>
      <w:sz w:val="20"/>
      <w:szCs w:val="20"/>
    </w:rPr>
  </w:style>
  <w:style w:type="paragraph" w:styleId="8">
    <w:name w:val="footer"/>
    <w:basedOn w:val="1"/>
    <w:link w:val="37"/>
    <w:unhideWhenUsed/>
    <w:uiPriority w:val="99"/>
    <w:pPr>
      <w:tabs>
        <w:tab w:val="center" w:pos="4153"/>
        <w:tab w:val="right" w:pos="8306"/>
      </w:tabs>
      <w:snapToGrid w:val="0"/>
      <w:spacing w:line="240" w:lineRule="atLeast"/>
    </w:pPr>
    <w:rPr>
      <w:sz w:val="18"/>
      <w:szCs w:val="18"/>
    </w:rPr>
  </w:style>
  <w:style w:type="paragraph" w:styleId="9">
    <w:name w:val="header"/>
    <w:basedOn w:val="1"/>
    <w:link w:val="36"/>
    <w:unhideWhenUsed/>
    <w:uiPriority w:val="99"/>
    <w:pPr>
      <w:tabs>
        <w:tab w:val="center" w:pos="4153"/>
        <w:tab w:val="right" w:pos="8306"/>
      </w:tabs>
      <w:snapToGrid w:val="0"/>
      <w:spacing w:line="240" w:lineRule="atLeast"/>
      <w:jc w:val="center"/>
    </w:pPr>
    <w:rPr>
      <w:sz w:val="18"/>
      <w:szCs w:val="18"/>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annotation reference"/>
    <w:basedOn w:val="11"/>
    <w:unhideWhenUsed/>
    <w:uiPriority w:val="0"/>
    <w:rPr>
      <w:sz w:val="21"/>
      <w:szCs w:val="21"/>
    </w:rPr>
  </w:style>
  <w:style w:type="character" w:customStyle="1" w:styleId="15">
    <w:name w:val="标题 1 字符"/>
    <w:link w:val="2"/>
    <w:uiPriority w:val="9"/>
    <w:rPr>
      <w:rFonts w:ascii="仿宋_GB2312" w:hAnsi="Times New Roman" w:eastAsia="仿宋_GB2312" w:cs="Arial"/>
      <w:b/>
      <w:bCs/>
      <w:kern w:val="44"/>
      <w:sz w:val="36"/>
      <w:szCs w:val="44"/>
    </w:rPr>
  </w:style>
  <w:style w:type="character" w:customStyle="1" w:styleId="16">
    <w:name w:val="标题 2 字符"/>
    <w:link w:val="3"/>
    <w:uiPriority w:val="9"/>
    <w:rPr>
      <w:rFonts w:ascii="仿宋_GB2312" w:hAnsi="Cambria" w:eastAsia="仿宋_GB2312"/>
      <w:b/>
      <w:bCs/>
      <w:kern w:val="2"/>
      <w:sz w:val="32"/>
      <w:szCs w:val="32"/>
    </w:rPr>
  </w:style>
  <w:style w:type="character" w:customStyle="1" w:styleId="17">
    <w:name w:val="标题 3 字符"/>
    <w:link w:val="4"/>
    <w:uiPriority w:val="9"/>
    <w:rPr>
      <w:rFonts w:ascii="仿宋_GB2312" w:hAnsi="Times New Roman" w:eastAsia="仿宋_GB2312" w:cs="Arial"/>
      <w:b/>
      <w:bCs/>
      <w:kern w:val="2"/>
      <w:sz w:val="28"/>
      <w:szCs w:val="32"/>
    </w:rPr>
  </w:style>
  <w:style w:type="character" w:customStyle="1" w:styleId="18">
    <w:name w:val="标题 4 字符"/>
    <w:link w:val="5"/>
    <w:uiPriority w:val="9"/>
    <w:rPr>
      <w:rFonts w:ascii="仿宋_GB2312" w:hAnsi="Cambria" w:eastAsia="仿宋_GB2312"/>
      <w:b/>
      <w:bCs/>
      <w:kern w:val="2"/>
      <w:sz w:val="28"/>
      <w:szCs w:val="28"/>
    </w:rPr>
  </w:style>
  <w:style w:type="character" w:customStyle="1" w:styleId="19">
    <w:name w:val="标题 5 字符"/>
    <w:link w:val="6"/>
    <w:uiPriority w:val="9"/>
    <w:rPr>
      <w:rFonts w:ascii="仿宋_GB2312" w:hAnsi="Times New Roman" w:eastAsia="仿宋_GB2312" w:cs="Arial"/>
      <w:b/>
      <w:bCs/>
      <w:kern w:val="2"/>
      <w:sz w:val="28"/>
      <w:szCs w:val="28"/>
    </w:rPr>
  </w:style>
  <w:style w:type="paragraph" w:customStyle="1" w:styleId="20">
    <w:name w:val="标题章节"/>
    <w:basedOn w:val="21"/>
    <w:uiPriority w:val="9"/>
    <w:pPr>
      <w:numPr>
        <w:ilvl w:val="0"/>
        <w:numId w:val="2"/>
      </w:numPr>
      <w:jc w:val="center"/>
    </w:pPr>
    <w:rPr>
      <w:rFonts w:ascii="黑体" w:hAnsi="黑体" w:eastAsia="黑体" w:cs="Times New Roman"/>
    </w:rPr>
  </w:style>
  <w:style w:type="paragraph" w:styleId="21">
    <w:name w:val="List Paragraph"/>
    <w:basedOn w:val="1"/>
    <w:uiPriority w:val="9"/>
    <w:pPr>
      <w:numPr>
        <w:ilvl w:val="0"/>
        <w:numId w:val="3"/>
      </w:numPr>
      <w:ind w:firstLine="0" w:firstLineChars="0"/>
    </w:pPr>
    <w:rPr>
      <w:b/>
      <w:sz w:val="44"/>
      <w:szCs w:val="44"/>
    </w:rPr>
  </w:style>
  <w:style w:type="paragraph" w:customStyle="1" w:styleId="22">
    <w:name w:val="标题一、"/>
    <w:basedOn w:val="2"/>
    <w:next w:val="1"/>
    <w:link w:val="23"/>
    <w:uiPriority w:val="9"/>
    <w:pPr>
      <w:numPr>
        <w:numId w:val="4"/>
      </w:numPr>
    </w:pPr>
  </w:style>
  <w:style w:type="character" w:customStyle="1" w:styleId="23">
    <w:name w:val="标题一、 Char"/>
    <w:basedOn w:val="15"/>
    <w:link w:val="22"/>
    <w:uiPriority w:val="9"/>
    <w:rPr>
      <w:rFonts w:ascii="仿宋_GB2312" w:hAnsi="Times New Roman" w:eastAsia="仿宋_GB2312" w:cs="Arial"/>
      <w:kern w:val="44"/>
      <w:sz w:val="36"/>
      <w:szCs w:val="44"/>
    </w:rPr>
  </w:style>
  <w:style w:type="paragraph" w:customStyle="1" w:styleId="24">
    <w:name w:val="章节"/>
    <w:basedOn w:val="2"/>
    <w:next w:val="1"/>
    <w:link w:val="25"/>
    <w:uiPriority w:val="9"/>
    <w:pPr>
      <w:numPr>
        <w:numId w:val="5"/>
      </w:numPr>
    </w:pPr>
  </w:style>
  <w:style w:type="character" w:customStyle="1" w:styleId="25">
    <w:name w:val="章节 Char"/>
    <w:basedOn w:val="15"/>
    <w:link w:val="24"/>
    <w:uiPriority w:val="9"/>
    <w:rPr>
      <w:rFonts w:ascii="仿宋_GB2312" w:hAnsi="Times New Roman" w:eastAsia="仿宋_GB2312" w:cs="Arial"/>
      <w:kern w:val="44"/>
      <w:sz w:val="36"/>
      <w:szCs w:val="44"/>
    </w:rPr>
  </w:style>
  <w:style w:type="character" w:customStyle="1" w:styleId="26">
    <w:name w:val="Book Title"/>
    <w:basedOn w:val="11"/>
    <w:qFormat/>
    <w:uiPriority w:val="33"/>
    <w:rPr>
      <w:b/>
      <w:bCs/>
      <w:smallCaps/>
      <w:spacing w:val="5"/>
    </w:rPr>
  </w:style>
  <w:style w:type="paragraph" w:customStyle="1" w:styleId="27">
    <w:name w:val="TOC Heading"/>
    <w:basedOn w:val="2"/>
    <w:next w:val="1"/>
    <w:semiHidden/>
    <w:unhideWhenUsed/>
    <w:qFormat/>
    <w:uiPriority w:val="39"/>
    <w:pPr>
      <w:widowControl/>
      <w:numPr>
        <w:numId w:val="0"/>
      </w:numPr>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28">
    <w:name w:val="样式一"/>
    <w:basedOn w:val="1"/>
    <w:next w:val="1"/>
    <w:link w:val="29"/>
    <w:qFormat/>
    <w:uiPriority w:val="0"/>
    <w:pPr>
      <w:numPr>
        <w:ilvl w:val="0"/>
        <w:numId w:val="6"/>
      </w:numPr>
      <w:ind w:firstLine="0" w:firstLineChars="0"/>
    </w:pPr>
    <w:rPr>
      <w:sz w:val="44"/>
    </w:rPr>
  </w:style>
  <w:style w:type="character" w:customStyle="1" w:styleId="29">
    <w:name w:val="样式一 Char"/>
    <w:basedOn w:val="11"/>
    <w:link w:val="28"/>
    <w:uiPriority w:val="0"/>
    <w:rPr>
      <w:rFonts w:ascii="仿宋_GB2312" w:hAnsi="Times New Roman" w:eastAsia="仿宋_GB2312" w:cs="Arial"/>
      <w:kern w:val="2"/>
      <w:sz w:val="44"/>
      <w:szCs w:val="24"/>
    </w:rPr>
  </w:style>
  <w:style w:type="paragraph" w:customStyle="1" w:styleId="30">
    <w:name w:val="正文2"/>
    <w:basedOn w:val="1"/>
    <w:qFormat/>
    <w:uiPriority w:val="0"/>
    <w:pPr>
      <w:spacing w:line="240" w:lineRule="auto"/>
    </w:pPr>
  </w:style>
  <w:style w:type="paragraph" w:styleId="31">
    <w:name w:val="Quote"/>
    <w:basedOn w:val="1"/>
    <w:next w:val="1"/>
    <w:link w:val="32"/>
    <w:qFormat/>
    <w:uiPriority w:val="29"/>
    <w:rPr>
      <w:i/>
      <w:iCs/>
      <w:color w:val="000000" w:themeColor="text1"/>
    </w:rPr>
  </w:style>
  <w:style w:type="character" w:customStyle="1" w:styleId="32">
    <w:name w:val="引用 字符"/>
    <w:basedOn w:val="11"/>
    <w:link w:val="31"/>
    <w:uiPriority w:val="29"/>
    <w:rPr>
      <w:rFonts w:ascii="仿宋_GB2312" w:hAnsi="Times New Roman" w:eastAsia="仿宋_GB2312" w:cs="Arial"/>
      <w:i/>
      <w:iCs/>
      <w:color w:val="000000" w:themeColor="text1"/>
      <w:kern w:val="2"/>
      <w:sz w:val="28"/>
      <w:szCs w:val="24"/>
    </w:rPr>
  </w:style>
  <w:style w:type="paragraph" w:styleId="33">
    <w:name w:val="Intense Quote"/>
    <w:basedOn w:val="1"/>
    <w:next w:val="1"/>
    <w:link w:val="34"/>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4">
    <w:name w:val="明显引用 字符"/>
    <w:basedOn w:val="11"/>
    <w:link w:val="33"/>
    <w:uiPriority w:val="30"/>
    <w:rPr>
      <w:rFonts w:ascii="仿宋_GB2312" w:hAnsi="Times New Roman" w:eastAsia="仿宋_GB2312" w:cs="Arial"/>
      <w:b/>
      <w:bCs/>
      <w:i/>
      <w:iCs/>
      <w:color w:val="4F81BD" w:themeColor="accent1"/>
      <w:kern w:val="2"/>
      <w:sz w:val="28"/>
      <w:szCs w:val="24"/>
    </w:rPr>
  </w:style>
  <w:style w:type="character" w:customStyle="1" w:styleId="35">
    <w:name w:val="Intense Emphasis"/>
    <w:basedOn w:val="11"/>
    <w:qFormat/>
    <w:uiPriority w:val="21"/>
    <w:rPr>
      <w:b/>
      <w:bCs/>
      <w:i/>
      <w:iCs/>
      <w:color w:val="4F81BD" w:themeColor="accent1"/>
    </w:rPr>
  </w:style>
  <w:style w:type="character" w:customStyle="1" w:styleId="36">
    <w:name w:val="页眉 字符"/>
    <w:basedOn w:val="11"/>
    <w:link w:val="9"/>
    <w:uiPriority w:val="99"/>
    <w:rPr>
      <w:rFonts w:ascii="仿宋_GB2312" w:hAnsi="Times New Roman" w:eastAsia="仿宋_GB2312" w:cs="Arial"/>
      <w:kern w:val="2"/>
      <w:sz w:val="18"/>
      <w:szCs w:val="18"/>
    </w:rPr>
  </w:style>
  <w:style w:type="character" w:customStyle="1" w:styleId="37">
    <w:name w:val="页脚 字符"/>
    <w:basedOn w:val="11"/>
    <w:link w:val="8"/>
    <w:uiPriority w:val="99"/>
    <w:rPr>
      <w:rFonts w:ascii="仿宋_GB2312" w:hAnsi="Times New Roman" w:eastAsia="仿宋_GB2312" w:cs="Arial"/>
      <w:kern w:val="2"/>
      <w:sz w:val="18"/>
      <w:szCs w:val="18"/>
    </w:rPr>
  </w:style>
  <w:style w:type="character" w:customStyle="1" w:styleId="38">
    <w:name w:val="批注文字 字符"/>
    <w:basedOn w:val="11"/>
    <w:link w:val="7"/>
    <w:uiPriority w:val="0"/>
  </w:style>
  <w:style w:type="character" w:customStyle="1" w:styleId="39">
    <w:name w:val="批注文字 字符1"/>
    <w:basedOn w:val="11"/>
    <w:semiHidden/>
    <w:uiPriority w:val="99"/>
    <w:rPr>
      <w:rFonts w:ascii="仿宋_GB2312" w:hAnsi="Times New Roman" w:eastAsia="仿宋_GB2312" w:cs="Arial"/>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5982</Words>
  <Characters>6610</Characters>
  <Lines>65</Lines>
  <Paragraphs>18</Paragraphs>
  <TotalTime>20</TotalTime>
  <ScaleCrop>false</ScaleCrop>
  <LinksUpToDate>false</LinksUpToDate>
  <CharactersWithSpaces>6617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2024-11-28T02:38:00Z</dcterms:created>
  <dc:creator>Administrator</dc:creator>
  <cp:lastModifiedBy>张金洪</cp:lastModifiedBy>
  <dcterms:modified xsi:type="dcterms:W3CDTF">2024-11-29T08:18:46Z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4910A11B970F406EB8C40F531B61293F_12</vt:lpwstr>
  </property>
</Properties>
</file>